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91D745" w14:textId="4A2F76D2" w:rsidR="005D4A24" w:rsidRDefault="005D4A24" w:rsidP="005D4A24">
      <w:pPr>
        <w:pStyle w:val="CRCoverPage"/>
        <w:tabs>
          <w:tab w:val="right" w:pos="9639"/>
        </w:tabs>
        <w:spacing w:after="0"/>
        <w:rPr>
          <w:b/>
          <w:i/>
          <w:noProof/>
          <w:sz w:val="28"/>
        </w:rPr>
      </w:pPr>
      <w:r>
        <w:rPr>
          <w:b/>
          <w:noProof/>
          <w:sz w:val="24"/>
        </w:rPr>
        <w:t>3GPP TSG-CT WG1 Meeting #1</w:t>
      </w:r>
      <w:r w:rsidR="00181F38">
        <w:rPr>
          <w:b/>
          <w:noProof/>
          <w:sz w:val="24"/>
        </w:rPr>
        <w:t>4</w:t>
      </w:r>
      <w:r w:rsidR="00A37F26">
        <w:rPr>
          <w:b/>
          <w:noProof/>
          <w:sz w:val="24"/>
        </w:rPr>
        <w:t>3</w:t>
      </w:r>
      <w:r>
        <w:rPr>
          <w:b/>
          <w:i/>
          <w:noProof/>
          <w:sz w:val="28"/>
        </w:rPr>
        <w:tab/>
      </w:r>
      <w:r>
        <w:rPr>
          <w:b/>
          <w:noProof/>
          <w:sz w:val="24"/>
        </w:rPr>
        <w:t>C1-2</w:t>
      </w:r>
      <w:r w:rsidR="00181F38">
        <w:rPr>
          <w:b/>
          <w:noProof/>
          <w:sz w:val="24"/>
        </w:rPr>
        <w:t>3</w:t>
      </w:r>
      <w:r w:rsidR="005009C7">
        <w:rPr>
          <w:b/>
          <w:noProof/>
          <w:sz w:val="24"/>
        </w:rPr>
        <w:t>5573</w:t>
      </w:r>
    </w:p>
    <w:p w14:paraId="3D7BB31A" w14:textId="4BFC6620" w:rsidR="00A37F26" w:rsidRDefault="00A37F26" w:rsidP="00A37F26">
      <w:pPr>
        <w:pStyle w:val="CRCoverPage"/>
        <w:outlineLvl w:val="0"/>
        <w:rPr>
          <w:b/>
          <w:noProof/>
          <w:sz w:val="24"/>
        </w:rPr>
      </w:pPr>
      <w:r>
        <w:rPr>
          <w:b/>
          <w:noProof/>
          <w:sz w:val="24"/>
        </w:rPr>
        <w:t>Goteb</w:t>
      </w:r>
      <w:r w:rsidR="00916F40">
        <w:rPr>
          <w:b/>
          <w:noProof/>
          <w:sz w:val="24"/>
        </w:rPr>
        <w:t>o</w:t>
      </w:r>
      <w:r>
        <w:rPr>
          <w:b/>
          <w:noProof/>
          <w:sz w:val="24"/>
        </w:rPr>
        <w:t>rg, 21– 25 August 2023</w:t>
      </w:r>
    </w:p>
    <w:p w14:paraId="7146E855" w14:textId="77777777" w:rsidR="00DD40D2" w:rsidRPr="007B5456" w:rsidRDefault="00DD40D2">
      <w:pPr>
        <w:spacing w:after="120"/>
        <w:ind w:left="1985" w:hanging="1985"/>
        <w:rPr>
          <w:rFonts w:ascii="Arial" w:hAnsi="Arial" w:cs="Arial"/>
          <w:bCs/>
        </w:rPr>
      </w:pPr>
    </w:p>
    <w:p w14:paraId="484BE995" w14:textId="7A963435"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01FE5">
        <w:rPr>
          <w:rFonts w:ascii="Arial" w:hAnsi="Arial" w:cs="Arial"/>
          <w:b/>
          <w:bCs/>
        </w:rPr>
        <w:t>Samsung</w:t>
      </w:r>
    </w:p>
    <w:p w14:paraId="234CD7C4" w14:textId="10C52703"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501FE5">
        <w:rPr>
          <w:rFonts w:ascii="Arial" w:hAnsi="Arial" w:cs="Arial"/>
          <w:b/>
          <w:bCs/>
          <w:sz w:val="24"/>
          <w:lang w:val="en-US"/>
        </w:rPr>
        <w:t xml:space="preserve">Discussion on </w:t>
      </w:r>
      <w:r w:rsidR="00501FE5" w:rsidRPr="00397049">
        <w:rPr>
          <w:rFonts w:ascii="Arial" w:hAnsi="Arial" w:cs="Arial"/>
          <w:b/>
          <w:bCs/>
          <w:sz w:val="24"/>
          <w:lang w:val="en-US"/>
        </w:rPr>
        <w:t xml:space="preserve">PLMN selection based on the received </w:t>
      </w:r>
      <w:r w:rsidR="00501FE5">
        <w:rPr>
          <w:rFonts w:ascii="Arial" w:hAnsi="Arial" w:cs="Arial"/>
          <w:b/>
          <w:bCs/>
          <w:sz w:val="24"/>
          <w:lang w:val="en-US"/>
        </w:rPr>
        <w:t>prioritized VPLMN information</w:t>
      </w:r>
    </w:p>
    <w:p w14:paraId="55FE3D7D" w14:textId="3D8EDCBA" w:rsidR="00236D1F" w:rsidRDefault="00CA6174">
      <w:pPr>
        <w:spacing w:after="120"/>
        <w:ind w:left="1985" w:hanging="1985"/>
        <w:rPr>
          <w:rFonts w:ascii="Arial" w:hAnsi="Arial" w:cs="Arial"/>
          <w:b/>
          <w:bCs/>
        </w:rPr>
      </w:pPr>
      <w:r>
        <w:rPr>
          <w:rFonts w:ascii="Arial" w:hAnsi="Arial" w:cs="Arial"/>
          <w:b/>
          <w:bCs/>
        </w:rPr>
        <w:t>Agenda item:</w:t>
      </w:r>
      <w:r>
        <w:rPr>
          <w:rFonts w:ascii="Arial" w:hAnsi="Arial" w:cs="Arial"/>
          <w:b/>
          <w:bCs/>
        </w:rPr>
        <w:tab/>
        <w:t>18.2.36</w:t>
      </w:r>
      <w:bookmarkStart w:id="0" w:name="_GoBack"/>
      <w:bookmarkEnd w:id="0"/>
    </w:p>
    <w:p w14:paraId="1589C299" w14:textId="4113EF66"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01FE5" w:rsidRPr="00516B5E">
        <w:rPr>
          <w:rFonts w:ascii="Arial" w:hAnsi="Arial" w:cs="Arial"/>
          <w:b/>
          <w:bCs/>
          <w:sz w:val="24"/>
          <w:szCs w:val="24"/>
        </w:rPr>
        <w:t>Discussion and decision</w:t>
      </w:r>
    </w:p>
    <w:p w14:paraId="60FB276B" w14:textId="77777777" w:rsidR="00236D1F" w:rsidRDefault="00236D1F">
      <w:pPr>
        <w:pBdr>
          <w:bottom w:val="single" w:sz="4" w:space="1" w:color="auto"/>
        </w:pBdr>
        <w:rPr>
          <w:rFonts w:ascii="Arial" w:hAnsi="Arial" w:cs="Arial"/>
          <w:b/>
          <w:bCs/>
        </w:rPr>
      </w:pPr>
    </w:p>
    <w:p w14:paraId="1E242AC9" w14:textId="26B850A7" w:rsidR="00236D1F" w:rsidRDefault="00236D1F">
      <w:pPr>
        <w:rPr>
          <w:rFonts w:ascii="Arial" w:hAnsi="Arial" w:cs="Arial"/>
          <w:b/>
          <w:bCs/>
        </w:rPr>
      </w:pPr>
    </w:p>
    <w:p w14:paraId="756EF2C1" w14:textId="77777777" w:rsidR="00933F42" w:rsidRDefault="00933F42" w:rsidP="00933F42">
      <w:pPr>
        <w:pStyle w:val="Heading1"/>
        <w:ind w:left="0" w:firstLine="0"/>
        <w:rPr>
          <w:rFonts w:cs="Arial"/>
          <w:b w:val="0"/>
          <w:bCs/>
        </w:rPr>
      </w:pPr>
      <w:r>
        <w:t>1</w:t>
      </w:r>
      <w:r>
        <w:tab/>
        <w:t>Introduction</w:t>
      </w:r>
    </w:p>
    <w:p w14:paraId="3C63DC16" w14:textId="77777777" w:rsidR="00933F42" w:rsidRPr="00B649FE" w:rsidRDefault="00933F42" w:rsidP="00933F42">
      <w:pPr>
        <w:overflowPunct w:val="0"/>
        <w:autoSpaceDE w:val="0"/>
        <w:autoSpaceDN w:val="0"/>
        <w:adjustRightInd w:val="0"/>
        <w:spacing w:after="180"/>
        <w:textAlignment w:val="baseline"/>
        <w:rPr>
          <w:rFonts w:ascii="Arial" w:eastAsiaTheme="minorEastAsia" w:hAnsi="Arial" w:cs="Arial"/>
          <w:iCs/>
          <w:color w:val="000000"/>
          <w:lang w:eastAsia="ja-JP"/>
        </w:rPr>
      </w:pPr>
      <w:r w:rsidRPr="00B649FE">
        <w:rPr>
          <w:rFonts w:ascii="Arial" w:eastAsiaTheme="minorEastAsia" w:hAnsi="Arial" w:cs="Arial"/>
          <w:iCs/>
          <w:color w:val="000000"/>
          <w:lang w:eastAsia="ja-JP"/>
        </w:rPr>
        <w:t xml:space="preserve">TSG SA WG1 studied </w:t>
      </w:r>
      <w:r w:rsidRPr="00B649FE">
        <w:rPr>
          <w:rFonts w:ascii="Arial" w:eastAsiaTheme="minorEastAsia" w:hAnsi="Arial" w:cs="Arial"/>
          <w:color w:val="000000"/>
          <w:lang w:eastAsia="ja-JP"/>
        </w:rPr>
        <w:t>EASNS (Enhanced Access to and Support of Network Slice</w:t>
      </w:r>
      <w:r>
        <w:rPr>
          <w:rFonts w:ascii="Arial" w:eastAsiaTheme="minorEastAsia" w:hAnsi="Arial" w:cs="Arial"/>
          <w:color w:val="000000"/>
          <w:lang w:eastAsia="ja-JP"/>
        </w:rPr>
        <w:t>)</w:t>
      </w:r>
      <w:r w:rsidRPr="00B649FE">
        <w:rPr>
          <w:rFonts w:ascii="Arial" w:eastAsiaTheme="minorEastAsia" w:hAnsi="Arial" w:cs="Arial"/>
          <w:iCs/>
          <w:color w:val="000000"/>
          <w:lang w:eastAsia="ja-JP"/>
        </w:rPr>
        <w:t xml:space="preserve"> and introduced a below requirement for Rel-18 </w:t>
      </w:r>
    </w:p>
    <w:p w14:paraId="5DFF0923" w14:textId="0C25C43B" w:rsidR="00933F42" w:rsidRDefault="00933F42" w:rsidP="00933F42">
      <w:pPr>
        <w:overflowPunct w:val="0"/>
        <w:autoSpaceDE w:val="0"/>
        <w:autoSpaceDN w:val="0"/>
        <w:adjustRightInd w:val="0"/>
        <w:spacing w:after="180"/>
        <w:textAlignment w:val="baseline"/>
        <w:rPr>
          <w:rFonts w:eastAsiaTheme="minorEastAsia"/>
          <w:i/>
          <w:color w:val="000000"/>
          <w:lang w:eastAsia="ja-JP"/>
        </w:rPr>
      </w:pPr>
      <w:r>
        <w:rPr>
          <w:rFonts w:eastAsiaTheme="minorEastAsia"/>
          <w:i/>
          <w:color w:val="000000"/>
          <w:lang w:eastAsia="ja-JP"/>
        </w:rPr>
        <w:t>“</w:t>
      </w:r>
      <w:r w:rsidRPr="00076383">
        <w:rPr>
          <w:rFonts w:eastAsiaTheme="minorEastAsia"/>
          <w:i/>
          <w:color w:val="000000"/>
          <w:sz w:val="18"/>
          <w:szCs w:val="18"/>
          <w:lang w:eastAsia="ja-JP"/>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r>
        <w:rPr>
          <w:rFonts w:eastAsiaTheme="minorEastAsia"/>
          <w:i/>
          <w:color w:val="000000"/>
          <w:lang w:eastAsia="ja-JP"/>
        </w:rPr>
        <w:t>”</w:t>
      </w:r>
    </w:p>
    <w:p w14:paraId="368B6F81" w14:textId="77777777" w:rsidR="00BE22DB" w:rsidRDefault="00BE22DB" w:rsidP="00BE22DB">
      <w:pPr>
        <w:overflowPunct w:val="0"/>
        <w:autoSpaceDE w:val="0"/>
        <w:autoSpaceDN w:val="0"/>
        <w:adjustRightInd w:val="0"/>
        <w:spacing w:after="180"/>
        <w:textAlignment w:val="baseline"/>
        <w:rPr>
          <w:rFonts w:eastAsiaTheme="minorEastAsia"/>
          <w:color w:val="000000"/>
          <w:lang w:eastAsia="ja-JP"/>
        </w:rPr>
      </w:pPr>
      <w:r>
        <w:rPr>
          <w:rFonts w:eastAsiaTheme="minorEastAsia"/>
          <w:color w:val="000000"/>
          <w:lang w:eastAsia="ja-JP"/>
        </w:rPr>
        <w:t>This paper attempts to resolve the below EN by proposing different possible model(s) in with the structure of slice-based PLMN selection information can be built and propose the way forward.</w:t>
      </w:r>
    </w:p>
    <w:p w14:paraId="1E4178B7" w14:textId="77777777" w:rsidR="00BE22DB" w:rsidRPr="00C85B9C" w:rsidRDefault="00BE22DB" w:rsidP="00BE22DB">
      <w:pPr>
        <w:pStyle w:val="EditorsNote"/>
        <w:rPr>
          <w:b/>
        </w:rPr>
      </w:pPr>
      <w:r w:rsidRPr="00C85B9C">
        <w:rPr>
          <w:b/>
        </w:rPr>
        <w:t>Editor’s Note:</w:t>
      </w:r>
      <w:r w:rsidRPr="00C85B9C">
        <w:rPr>
          <w:b/>
        </w:rPr>
        <w:tab/>
        <w:t xml:space="preserve">The structure of the </w:t>
      </w:r>
      <w:r w:rsidRPr="00C85B9C">
        <w:rPr>
          <w:b/>
          <w:lang w:eastAsia="ko-KR"/>
        </w:rPr>
        <w:t>slice-</w:t>
      </w:r>
      <w:r w:rsidRPr="00C85B9C">
        <w:rPr>
          <w:b/>
        </w:rPr>
        <w:t>based</w:t>
      </w:r>
      <w:r w:rsidRPr="00C85B9C">
        <w:rPr>
          <w:b/>
          <w:lang w:eastAsia="ko-KR"/>
        </w:rPr>
        <w:t xml:space="preserve"> </w:t>
      </w:r>
      <w:r w:rsidRPr="00C85B9C">
        <w:rPr>
          <w:b/>
          <w:noProof/>
        </w:rPr>
        <w:t>PLMN selection is FFS</w:t>
      </w:r>
      <w:r w:rsidRPr="00C85B9C">
        <w:rPr>
          <w:b/>
        </w:rPr>
        <w:t>.</w:t>
      </w:r>
    </w:p>
    <w:p w14:paraId="50C0B795" w14:textId="77777777" w:rsidR="00BE22DB" w:rsidRPr="00FD3560" w:rsidRDefault="00BE22DB" w:rsidP="00BE22DB">
      <w:pPr>
        <w:pStyle w:val="EditorsNote"/>
        <w:rPr>
          <w:b/>
          <w:lang w:val="en-US"/>
        </w:rPr>
      </w:pPr>
      <w:r w:rsidRPr="00FD3560">
        <w:rPr>
          <w:b/>
        </w:rPr>
        <w:t>Editor’s Note:</w:t>
      </w:r>
      <w:r w:rsidRPr="00FD3560">
        <w:rPr>
          <w:b/>
        </w:rPr>
        <w:tab/>
        <w:t>Interworking between slice-based PLMN selection and SOR is FFS.</w:t>
      </w:r>
    </w:p>
    <w:p w14:paraId="3476FE3D" w14:textId="77777777" w:rsidR="00B11AF7" w:rsidRPr="0096654F" w:rsidRDefault="00B11AF7" w:rsidP="00B11AF7">
      <w:pPr>
        <w:pStyle w:val="Heading1"/>
        <w:keepLines/>
        <w:numPr>
          <w:ilvl w:val="0"/>
          <w:numId w:val="4"/>
        </w:numPr>
        <w:pBdr>
          <w:top w:val="single" w:sz="12" w:space="3" w:color="auto"/>
        </w:pBdr>
        <w:overflowPunct w:val="0"/>
        <w:autoSpaceDE w:val="0"/>
        <w:autoSpaceDN w:val="0"/>
        <w:adjustRightInd w:val="0"/>
        <w:spacing w:before="240" w:after="180" w:line="288" w:lineRule="auto"/>
        <w:ind w:right="0"/>
        <w:textAlignment w:val="baseline"/>
        <w:rPr>
          <w:lang w:val="en-US"/>
        </w:rPr>
      </w:pPr>
      <w:r w:rsidRPr="0096654F">
        <w:rPr>
          <w:lang w:val="en-US"/>
        </w:rPr>
        <w:t xml:space="preserve">Discussion </w:t>
      </w:r>
    </w:p>
    <w:p w14:paraId="1B2D6A18" w14:textId="219B1CC8" w:rsidR="0040117B" w:rsidRPr="00BE22DB" w:rsidRDefault="009377E0" w:rsidP="00B01AF5">
      <w:pPr>
        <w:overflowPunct w:val="0"/>
        <w:autoSpaceDE w:val="0"/>
        <w:autoSpaceDN w:val="0"/>
        <w:adjustRightInd w:val="0"/>
        <w:spacing w:after="180"/>
        <w:textAlignment w:val="baseline"/>
        <w:rPr>
          <w:b/>
          <w:lang w:val="en-US"/>
        </w:rPr>
      </w:pPr>
      <w:r>
        <w:rPr>
          <w:lang w:val="en-US"/>
        </w:rPr>
        <w:t xml:space="preserve">Below models can be used to provide </w:t>
      </w:r>
      <w:r w:rsidR="00D11FD6">
        <w:rPr>
          <w:lang w:val="en-US"/>
        </w:rPr>
        <w:t>structure of “</w:t>
      </w:r>
      <w:r>
        <w:rPr>
          <w:lang w:val="en-US"/>
        </w:rPr>
        <w:t>slice based PLMN selection</w:t>
      </w:r>
      <w:r w:rsidR="007E6588">
        <w:rPr>
          <w:lang w:val="en-US"/>
        </w:rPr>
        <w:t xml:space="preserve"> </w:t>
      </w:r>
      <w:r>
        <w:rPr>
          <w:lang w:val="en-US"/>
        </w:rPr>
        <w:t>information</w:t>
      </w:r>
      <w:r w:rsidR="00D11FD6">
        <w:rPr>
          <w:lang w:val="en-US"/>
        </w:rPr>
        <w:t>”</w:t>
      </w:r>
      <w:r>
        <w:rPr>
          <w:lang w:val="en-US"/>
        </w:rPr>
        <w:t xml:space="preserve"> </w:t>
      </w:r>
    </w:p>
    <w:p w14:paraId="29937EBE" w14:textId="2B236556" w:rsidR="007740DC" w:rsidRPr="0040117B" w:rsidRDefault="007740DC" w:rsidP="0040117B">
      <w:pPr>
        <w:pStyle w:val="ListParagraph"/>
        <w:numPr>
          <w:ilvl w:val="0"/>
          <w:numId w:val="8"/>
        </w:numPr>
        <w:rPr>
          <w:rFonts w:ascii="Arial" w:hAnsi="Arial" w:cs="Arial"/>
          <w:b/>
          <w:bCs/>
        </w:rPr>
      </w:pPr>
      <w:r w:rsidRPr="0040117B">
        <w:rPr>
          <w:rFonts w:ascii="Arial" w:hAnsi="Arial" w:cs="Arial"/>
          <w:b/>
          <w:bCs/>
        </w:rPr>
        <w:t xml:space="preserve">Model-A: UE is provided </w:t>
      </w:r>
      <w:r w:rsidR="007E6588">
        <w:rPr>
          <w:rFonts w:ascii="Arial" w:hAnsi="Arial" w:cs="Arial"/>
          <w:b/>
          <w:bCs/>
        </w:rPr>
        <w:t xml:space="preserve">with </w:t>
      </w:r>
      <w:r w:rsidRPr="0040117B">
        <w:rPr>
          <w:rFonts w:ascii="Arial" w:hAnsi="Arial" w:cs="Arial"/>
          <w:b/>
          <w:bCs/>
        </w:rPr>
        <w:t xml:space="preserve">prioritized </w:t>
      </w:r>
      <w:r w:rsidR="007E6588">
        <w:rPr>
          <w:rFonts w:ascii="Arial" w:hAnsi="Arial" w:cs="Arial"/>
          <w:b/>
          <w:bCs/>
        </w:rPr>
        <w:t xml:space="preserve">PLMN </w:t>
      </w:r>
      <w:r w:rsidRPr="0040117B">
        <w:rPr>
          <w:rFonts w:ascii="Arial" w:hAnsi="Arial" w:cs="Arial"/>
          <w:b/>
          <w:bCs/>
        </w:rPr>
        <w:t>list for each S-NSSAI.</w:t>
      </w:r>
    </w:p>
    <w:p w14:paraId="7892E991" w14:textId="327E8E2C" w:rsidR="00F87EA9" w:rsidRPr="009377E0" w:rsidRDefault="00F87EA9" w:rsidP="00F87EA9">
      <w:pPr>
        <w:ind w:left="360"/>
        <w:rPr>
          <w:lang w:val="en-US"/>
        </w:rPr>
      </w:pPr>
    </w:p>
    <w:p w14:paraId="3F58D460" w14:textId="7CEC9600" w:rsidR="00446EC0" w:rsidRPr="009377E0" w:rsidRDefault="00F87EA9" w:rsidP="00F87EA9">
      <w:pPr>
        <w:ind w:left="360"/>
        <w:rPr>
          <w:lang w:val="en-US"/>
        </w:rPr>
      </w:pPr>
      <w:r w:rsidRPr="009377E0">
        <w:rPr>
          <w:lang w:val="en-US"/>
        </w:rPr>
        <w:t>In this case</w:t>
      </w:r>
      <w:r w:rsidR="00446EC0" w:rsidRPr="009377E0">
        <w:rPr>
          <w:lang w:val="en-US"/>
        </w:rPr>
        <w:t>, “slice-based PLMN selection information” have the following information</w:t>
      </w:r>
    </w:p>
    <w:p w14:paraId="463014AF" w14:textId="77777777" w:rsidR="00446EC0" w:rsidRPr="009377E0" w:rsidRDefault="00446EC0" w:rsidP="00446EC0">
      <w:pPr>
        <w:pStyle w:val="ListParagraph"/>
        <w:numPr>
          <w:ilvl w:val="0"/>
          <w:numId w:val="7"/>
        </w:numPr>
        <w:rPr>
          <w:lang w:val="en-US"/>
        </w:rPr>
      </w:pPr>
      <w:r w:rsidRPr="009377E0">
        <w:rPr>
          <w:lang w:val="en-US"/>
        </w:rPr>
        <w:t>S-NSSAI (s)</w:t>
      </w:r>
    </w:p>
    <w:p w14:paraId="12D16810" w14:textId="48633DFB" w:rsidR="00B01AF5" w:rsidRPr="00D11FD6" w:rsidRDefault="00446EC0" w:rsidP="003D640C">
      <w:pPr>
        <w:pStyle w:val="ListParagraph"/>
        <w:numPr>
          <w:ilvl w:val="0"/>
          <w:numId w:val="7"/>
        </w:numPr>
        <w:ind w:left="360"/>
        <w:rPr>
          <w:lang w:val="en-US"/>
        </w:rPr>
      </w:pPr>
      <w:r w:rsidRPr="00D11FD6">
        <w:rPr>
          <w:lang w:val="en-US"/>
        </w:rPr>
        <w:t xml:space="preserve">For each S-NSSAI, prioritized PLMN list </w:t>
      </w:r>
    </w:p>
    <w:p w14:paraId="437C8302" w14:textId="60F0D968" w:rsidR="00F87EA9" w:rsidRDefault="00B56EE1" w:rsidP="009377E0">
      <w:pPr>
        <w:ind w:left="360"/>
        <w:rPr>
          <w:lang w:val="en-US"/>
        </w:rPr>
      </w:pPr>
      <w:r w:rsidRPr="009377E0">
        <w:rPr>
          <w:lang w:val="en-US"/>
        </w:rPr>
        <w:t xml:space="preserve">For an example, </w:t>
      </w:r>
      <w:r w:rsidR="009377E0">
        <w:rPr>
          <w:lang w:val="en-US"/>
        </w:rPr>
        <w:t xml:space="preserve">home operator provides below information. </w:t>
      </w:r>
    </w:p>
    <w:p w14:paraId="6F8EA3B6" w14:textId="77777777" w:rsidR="009377E0" w:rsidRDefault="009377E0" w:rsidP="009377E0">
      <w:pPr>
        <w:ind w:left="360"/>
        <w:rPr>
          <w:rFonts w:ascii="Arial" w:hAnsi="Arial" w:cs="Arial"/>
          <w:b/>
          <w:bCs/>
        </w:rPr>
      </w:pPr>
    </w:p>
    <w:tbl>
      <w:tblPr>
        <w:tblStyle w:val="TableGrid"/>
        <w:tblW w:w="0" w:type="auto"/>
        <w:tblInd w:w="704" w:type="dxa"/>
        <w:tblLook w:val="04A0" w:firstRow="1" w:lastRow="0" w:firstColumn="1" w:lastColumn="0" w:noHBand="0" w:noVBand="1"/>
      </w:tblPr>
      <w:tblGrid>
        <w:gridCol w:w="2581"/>
        <w:gridCol w:w="4507"/>
      </w:tblGrid>
      <w:tr w:rsidR="00F87EA9" w14:paraId="60466797" w14:textId="77777777" w:rsidTr="00F87EA9">
        <w:tc>
          <w:tcPr>
            <w:tcW w:w="2581" w:type="dxa"/>
          </w:tcPr>
          <w:p w14:paraId="1B6A1918" w14:textId="42029B8E" w:rsidR="00F87EA9" w:rsidRDefault="00F87EA9" w:rsidP="00A71637">
            <w:pPr>
              <w:rPr>
                <w:rFonts w:ascii="Arial" w:hAnsi="Arial" w:cs="Arial"/>
              </w:rPr>
            </w:pPr>
            <w:r>
              <w:rPr>
                <w:rFonts w:ascii="Arial" w:hAnsi="Arial" w:cs="Arial"/>
              </w:rPr>
              <w:t>S-NSSAI</w:t>
            </w:r>
          </w:p>
        </w:tc>
        <w:tc>
          <w:tcPr>
            <w:tcW w:w="4507" w:type="dxa"/>
          </w:tcPr>
          <w:p w14:paraId="505176C6" w14:textId="77777777" w:rsidR="00F87EA9" w:rsidRDefault="00F87EA9" w:rsidP="00A71637">
            <w:pPr>
              <w:rPr>
                <w:rFonts w:ascii="Arial" w:hAnsi="Arial" w:cs="Arial"/>
              </w:rPr>
            </w:pPr>
            <w:r>
              <w:rPr>
                <w:rFonts w:ascii="Arial" w:hAnsi="Arial" w:cs="Arial"/>
              </w:rPr>
              <w:t>Prioritized VPLMN</w:t>
            </w:r>
          </w:p>
        </w:tc>
      </w:tr>
      <w:tr w:rsidR="00F87EA9" w14:paraId="551210CA" w14:textId="77777777" w:rsidTr="00F87EA9">
        <w:tc>
          <w:tcPr>
            <w:tcW w:w="2581" w:type="dxa"/>
          </w:tcPr>
          <w:p w14:paraId="0800E7A5" w14:textId="277B8C2A" w:rsidR="00F87EA9" w:rsidRDefault="00F87EA9" w:rsidP="009377E0">
            <w:pPr>
              <w:rPr>
                <w:rFonts w:ascii="Arial" w:hAnsi="Arial" w:cs="Arial"/>
              </w:rPr>
            </w:pPr>
            <w:r>
              <w:rPr>
                <w:rFonts w:ascii="Arial" w:hAnsi="Arial" w:cs="Arial"/>
              </w:rPr>
              <w:t>S</w:t>
            </w:r>
            <w:r w:rsidR="009377E0">
              <w:rPr>
                <w:rFonts w:ascii="Arial" w:hAnsi="Arial" w:cs="Arial"/>
              </w:rPr>
              <w:t>1</w:t>
            </w:r>
          </w:p>
        </w:tc>
        <w:tc>
          <w:tcPr>
            <w:tcW w:w="4507" w:type="dxa"/>
          </w:tcPr>
          <w:p w14:paraId="25C36BFA" w14:textId="0AF6EDE7" w:rsidR="00F87EA9" w:rsidRDefault="009377E0" w:rsidP="009377E0">
            <w:pPr>
              <w:rPr>
                <w:rFonts w:ascii="Arial" w:hAnsi="Arial" w:cs="Arial"/>
              </w:rPr>
            </w:pPr>
            <w:r>
              <w:rPr>
                <w:rFonts w:ascii="Arial" w:hAnsi="Arial" w:cs="Arial"/>
              </w:rPr>
              <w:t>P1</w:t>
            </w:r>
            <w:r w:rsidR="00F87EA9">
              <w:rPr>
                <w:rFonts w:ascii="Arial" w:hAnsi="Arial" w:cs="Arial"/>
              </w:rPr>
              <w:t xml:space="preserve"> (Priority-1), </w:t>
            </w:r>
            <w:r>
              <w:rPr>
                <w:rFonts w:ascii="Arial" w:hAnsi="Arial" w:cs="Arial"/>
              </w:rPr>
              <w:t>P2</w:t>
            </w:r>
            <w:r w:rsidR="00F87EA9">
              <w:rPr>
                <w:rFonts w:ascii="Arial" w:hAnsi="Arial" w:cs="Arial"/>
              </w:rPr>
              <w:t xml:space="preserve"> (Priority-2)</w:t>
            </w:r>
          </w:p>
        </w:tc>
      </w:tr>
      <w:tr w:rsidR="00F87EA9" w14:paraId="1A3E1E5D" w14:textId="77777777" w:rsidTr="00F87EA9">
        <w:tc>
          <w:tcPr>
            <w:tcW w:w="2581" w:type="dxa"/>
          </w:tcPr>
          <w:p w14:paraId="311AED5A" w14:textId="71FFB7D7" w:rsidR="00F87EA9" w:rsidRDefault="00F87EA9" w:rsidP="009377E0">
            <w:pPr>
              <w:rPr>
                <w:rFonts w:ascii="Arial" w:hAnsi="Arial" w:cs="Arial"/>
              </w:rPr>
            </w:pPr>
            <w:r>
              <w:rPr>
                <w:rFonts w:ascii="Arial" w:hAnsi="Arial" w:cs="Arial"/>
              </w:rPr>
              <w:t>S</w:t>
            </w:r>
            <w:r w:rsidR="009377E0">
              <w:rPr>
                <w:rFonts w:ascii="Arial" w:hAnsi="Arial" w:cs="Arial"/>
              </w:rPr>
              <w:t>2</w:t>
            </w:r>
          </w:p>
        </w:tc>
        <w:tc>
          <w:tcPr>
            <w:tcW w:w="4507" w:type="dxa"/>
          </w:tcPr>
          <w:p w14:paraId="7110529C" w14:textId="75F76F53" w:rsidR="00F87EA9" w:rsidRDefault="009377E0" w:rsidP="009377E0">
            <w:pPr>
              <w:rPr>
                <w:rFonts w:ascii="Arial" w:hAnsi="Arial" w:cs="Arial"/>
              </w:rPr>
            </w:pPr>
            <w:r>
              <w:rPr>
                <w:rFonts w:ascii="Arial" w:hAnsi="Arial" w:cs="Arial"/>
              </w:rPr>
              <w:t>P3</w:t>
            </w:r>
            <w:r w:rsidR="00F87EA9">
              <w:rPr>
                <w:rFonts w:ascii="Arial" w:hAnsi="Arial" w:cs="Arial"/>
              </w:rPr>
              <w:t xml:space="preserve"> (Priority-1)</w:t>
            </w:r>
            <w:r w:rsidR="004768E7">
              <w:rPr>
                <w:rFonts w:ascii="Arial" w:hAnsi="Arial" w:cs="Arial"/>
              </w:rPr>
              <w:t xml:space="preserve">, </w:t>
            </w:r>
            <w:r>
              <w:rPr>
                <w:rFonts w:ascii="Arial" w:hAnsi="Arial" w:cs="Arial"/>
              </w:rPr>
              <w:t>P</w:t>
            </w:r>
            <w:r w:rsidR="004768E7">
              <w:rPr>
                <w:rFonts w:ascii="Arial" w:hAnsi="Arial" w:cs="Arial"/>
              </w:rPr>
              <w:t>4</w:t>
            </w:r>
            <w:r w:rsidR="00F87EA9">
              <w:rPr>
                <w:rFonts w:ascii="Arial" w:hAnsi="Arial" w:cs="Arial"/>
              </w:rPr>
              <w:t xml:space="preserve"> (Priority-2)</w:t>
            </w:r>
          </w:p>
        </w:tc>
      </w:tr>
    </w:tbl>
    <w:p w14:paraId="190B6D67" w14:textId="77777777" w:rsidR="002F0FA4" w:rsidRDefault="002F0FA4" w:rsidP="00446EC0">
      <w:pPr>
        <w:rPr>
          <w:lang w:val="en-US"/>
        </w:rPr>
      </w:pPr>
    </w:p>
    <w:p w14:paraId="767C3130" w14:textId="65E4E3FE" w:rsidR="0040117B" w:rsidRPr="00D11FD6" w:rsidRDefault="0040117B" w:rsidP="00446EC0">
      <w:pPr>
        <w:rPr>
          <w:lang w:val="en-US"/>
        </w:rPr>
      </w:pPr>
      <w:r w:rsidRPr="00D11FD6">
        <w:rPr>
          <w:lang w:val="en-US"/>
        </w:rPr>
        <w:t xml:space="preserve">If </w:t>
      </w:r>
      <w:r w:rsidR="00DA3FA5" w:rsidRPr="00D11FD6">
        <w:rPr>
          <w:lang w:val="en-US"/>
        </w:rPr>
        <w:t>application-</w:t>
      </w:r>
      <w:r w:rsidRPr="00D11FD6">
        <w:rPr>
          <w:lang w:val="en-US"/>
        </w:rPr>
        <w:t xml:space="preserve">A traffic required S-NSSAI-1 and application traffic B required S-NSSAI-2. </w:t>
      </w:r>
    </w:p>
    <w:p w14:paraId="3FB63FF5" w14:textId="4DC066A8" w:rsidR="0040117B" w:rsidRPr="00D11FD6" w:rsidRDefault="0040117B" w:rsidP="00446EC0">
      <w:pPr>
        <w:rPr>
          <w:lang w:val="en-US"/>
        </w:rPr>
      </w:pPr>
    </w:p>
    <w:p w14:paraId="692F0DE6" w14:textId="76439C90" w:rsidR="0040117B" w:rsidRPr="00B01AF5" w:rsidRDefault="0040117B" w:rsidP="00446EC0">
      <w:pPr>
        <w:rPr>
          <w:lang w:val="en-US"/>
        </w:rPr>
      </w:pPr>
      <w:r w:rsidRPr="00B01AF5">
        <w:rPr>
          <w:lang w:val="en-US"/>
        </w:rPr>
        <w:t xml:space="preserve">Case 1) </w:t>
      </w:r>
      <w:r w:rsidR="00B01AF5" w:rsidRPr="00B01AF5">
        <w:rPr>
          <w:lang w:val="en-US"/>
        </w:rPr>
        <w:t>if</w:t>
      </w:r>
      <w:r w:rsidRPr="00B01AF5">
        <w:rPr>
          <w:lang w:val="en-US"/>
        </w:rPr>
        <w:t xml:space="preserve"> application A is opened, UE will look for the </w:t>
      </w:r>
      <w:r w:rsidR="00B01AF5" w:rsidRPr="00B01AF5">
        <w:rPr>
          <w:lang w:val="en-US"/>
        </w:rPr>
        <w:t>P1</w:t>
      </w:r>
      <w:r w:rsidRPr="00B01AF5">
        <w:rPr>
          <w:lang w:val="en-US"/>
        </w:rPr>
        <w:t xml:space="preserve"> followed by the </w:t>
      </w:r>
      <w:r w:rsidR="00B01AF5" w:rsidRPr="00B01AF5">
        <w:rPr>
          <w:lang w:val="en-US"/>
        </w:rPr>
        <w:t>P2</w:t>
      </w:r>
    </w:p>
    <w:p w14:paraId="65A33FA0" w14:textId="72E8BBA0" w:rsidR="0040117B" w:rsidRPr="00B01AF5" w:rsidRDefault="0040117B" w:rsidP="00446EC0">
      <w:pPr>
        <w:rPr>
          <w:lang w:val="en-US"/>
        </w:rPr>
      </w:pPr>
      <w:r w:rsidRPr="00B01AF5">
        <w:rPr>
          <w:lang w:val="en-US"/>
        </w:rPr>
        <w:t>Case 2)</w:t>
      </w:r>
      <w:r w:rsidR="004768E7" w:rsidRPr="00B01AF5">
        <w:rPr>
          <w:lang w:val="en-US"/>
        </w:rPr>
        <w:t xml:space="preserve"> </w:t>
      </w:r>
      <w:r w:rsidR="00B01AF5" w:rsidRPr="00B01AF5">
        <w:rPr>
          <w:lang w:val="en-US"/>
        </w:rPr>
        <w:t>if</w:t>
      </w:r>
      <w:r w:rsidRPr="00B01AF5">
        <w:rPr>
          <w:lang w:val="en-US"/>
        </w:rPr>
        <w:t xml:space="preserve"> application B is opened, UE will look</w:t>
      </w:r>
      <w:r w:rsidR="004768E7" w:rsidRPr="00B01AF5">
        <w:rPr>
          <w:lang w:val="en-US"/>
        </w:rPr>
        <w:t xml:space="preserve"> for the </w:t>
      </w:r>
      <w:r w:rsidR="00B01AF5" w:rsidRPr="00B01AF5">
        <w:rPr>
          <w:lang w:val="en-US"/>
        </w:rPr>
        <w:t>P3</w:t>
      </w:r>
      <w:r w:rsidR="004768E7" w:rsidRPr="00B01AF5">
        <w:rPr>
          <w:lang w:val="en-US"/>
        </w:rPr>
        <w:t xml:space="preserve"> followed by the </w:t>
      </w:r>
      <w:r w:rsidR="00B01AF5" w:rsidRPr="00B01AF5">
        <w:rPr>
          <w:lang w:val="en-US"/>
        </w:rPr>
        <w:t>P4</w:t>
      </w:r>
    </w:p>
    <w:p w14:paraId="0D936D89" w14:textId="5EB7DAE4" w:rsidR="004768E7" w:rsidRPr="00B01AF5" w:rsidRDefault="004768E7" w:rsidP="00446EC0">
      <w:pPr>
        <w:rPr>
          <w:lang w:val="en-US"/>
        </w:rPr>
      </w:pPr>
    </w:p>
    <w:p w14:paraId="4E55505E" w14:textId="4AB7B87C" w:rsidR="004768E7" w:rsidRDefault="004768E7" w:rsidP="00446EC0">
      <w:pPr>
        <w:rPr>
          <w:lang w:val="en-US"/>
        </w:rPr>
      </w:pPr>
      <w:r w:rsidRPr="00B01AF5">
        <w:rPr>
          <w:lang w:val="en-US"/>
        </w:rPr>
        <w:t>This model will allow home PLMN to prioritize the PLMN f</w:t>
      </w:r>
      <w:r w:rsidR="00276B88">
        <w:rPr>
          <w:lang w:val="en-US"/>
        </w:rPr>
        <w:t xml:space="preserve">or the specific S-NSSAI. For </w:t>
      </w:r>
      <w:r w:rsidRPr="00B01AF5">
        <w:rPr>
          <w:lang w:val="en-US"/>
        </w:rPr>
        <w:t>example, it’s possible that home PLMN prefer specific PLMN for the specific slice due to charging</w:t>
      </w:r>
      <w:r w:rsidR="00276B88">
        <w:rPr>
          <w:lang w:val="en-US"/>
        </w:rPr>
        <w:t>/operator agreements etc</w:t>
      </w:r>
      <w:r w:rsidRPr="00B01AF5">
        <w:rPr>
          <w:lang w:val="en-US"/>
        </w:rPr>
        <w:t xml:space="preserve">. </w:t>
      </w:r>
    </w:p>
    <w:p w14:paraId="3B176F6E" w14:textId="0D1AA2CF" w:rsidR="00D433F7" w:rsidRDefault="00D433F7" w:rsidP="00446EC0">
      <w:pPr>
        <w:rPr>
          <w:lang w:val="en-US"/>
        </w:rPr>
      </w:pPr>
    </w:p>
    <w:p w14:paraId="4FA40406" w14:textId="3563AAF9" w:rsidR="00500A9F" w:rsidRDefault="00D433F7" w:rsidP="00446EC0">
      <w:pPr>
        <w:rPr>
          <w:lang w:val="en-US"/>
        </w:rPr>
      </w:pPr>
      <w:r>
        <w:rPr>
          <w:lang w:val="en-US"/>
        </w:rPr>
        <w:t xml:space="preserve">If none of the PLMNs support required S-NSSAI then UE will select PLMN from OPLMN list following pre-release 18 procedures. </w:t>
      </w:r>
    </w:p>
    <w:p w14:paraId="4BA2EE52" w14:textId="7D6B9218" w:rsidR="00500A9F" w:rsidRPr="00B01AF5" w:rsidRDefault="00500A9F" w:rsidP="00446EC0">
      <w:pPr>
        <w:rPr>
          <w:lang w:val="en-US"/>
        </w:rPr>
      </w:pPr>
      <w:r>
        <w:rPr>
          <w:lang w:val="en-US"/>
        </w:rPr>
        <w:t xml:space="preserve">Corresponding CR C1-235874 is also proposed. </w:t>
      </w:r>
    </w:p>
    <w:p w14:paraId="37AE6BDD" w14:textId="3DBCC934" w:rsidR="004768E7" w:rsidRDefault="004768E7" w:rsidP="00446EC0">
      <w:pPr>
        <w:rPr>
          <w:rFonts w:ascii="Arial" w:hAnsi="Arial" w:cs="Arial"/>
          <w:bCs/>
        </w:rPr>
      </w:pPr>
    </w:p>
    <w:p w14:paraId="4DB3E27F" w14:textId="1ED856EB" w:rsidR="00A61F46" w:rsidRDefault="00A61F46" w:rsidP="00A61F46">
      <w:pPr>
        <w:pStyle w:val="ListParagraph"/>
        <w:numPr>
          <w:ilvl w:val="0"/>
          <w:numId w:val="8"/>
        </w:numPr>
        <w:rPr>
          <w:rFonts w:ascii="Arial" w:hAnsi="Arial" w:cs="Arial"/>
          <w:b/>
          <w:bCs/>
        </w:rPr>
      </w:pPr>
      <w:r w:rsidRPr="00A61F46">
        <w:rPr>
          <w:rFonts w:ascii="Arial" w:hAnsi="Arial" w:cs="Arial"/>
          <w:b/>
          <w:bCs/>
        </w:rPr>
        <w:t>Model-</w:t>
      </w:r>
      <w:r>
        <w:rPr>
          <w:rFonts w:ascii="Arial" w:hAnsi="Arial" w:cs="Arial"/>
          <w:b/>
          <w:bCs/>
        </w:rPr>
        <w:t>B</w:t>
      </w:r>
      <w:r w:rsidRPr="00A61F46">
        <w:rPr>
          <w:rFonts w:ascii="Arial" w:hAnsi="Arial" w:cs="Arial"/>
          <w:b/>
          <w:bCs/>
        </w:rPr>
        <w:t xml:space="preserve">: UE is provided prioritized list </w:t>
      </w:r>
      <w:r>
        <w:rPr>
          <w:rFonts w:ascii="Arial" w:hAnsi="Arial" w:cs="Arial"/>
          <w:b/>
          <w:bCs/>
        </w:rPr>
        <w:t>of PLMN and supported S-NSSAI(s) in each PLMN</w:t>
      </w:r>
      <w:r w:rsidR="00B01AF5">
        <w:rPr>
          <w:rFonts w:ascii="Arial" w:hAnsi="Arial" w:cs="Arial"/>
          <w:b/>
          <w:bCs/>
        </w:rPr>
        <w:t>s</w:t>
      </w:r>
    </w:p>
    <w:p w14:paraId="48719889" w14:textId="77777777" w:rsidR="00F1788D" w:rsidRPr="00A61F46" w:rsidRDefault="00F1788D" w:rsidP="00F1788D">
      <w:pPr>
        <w:pStyle w:val="ListParagraph"/>
        <w:rPr>
          <w:rFonts w:ascii="Arial" w:hAnsi="Arial" w:cs="Arial"/>
          <w:b/>
          <w:bCs/>
        </w:rPr>
      </w:pPr>
    </w:p>
    <w:p w14:paraId="4CA1F0A5" w14:textId="3C0C40E2" w:rsidR="00F1788D" w:rsidRPr="00B01AF5" w:rsidRDefault="00F1788D" w:rsidP="00F1788D">
      <w:pPr>
        <w:ind w:left="360"/>
        <w:rPr>
          <w:lang w:val="en-US"/>
        </w:rPr>
      </w:pPr>
      <w:r w:rsidRPr="00B01AF5">
        <w:rPr>
          <w:lang w:val="en-US"/>
        </w:rPr>
        <w:t>In this case, “slice-based PLMN selection information”</w:t>
      </w:r>
      <w:r w:rsidR="000D0F2B" w:rsidRPr="00B01AF5">
        <w:rPr>
          <w:lang w:val="en-US"/>
        </w:rPr>
        <w:t xml:space="preserve"> will</w:t>
      </w:r>
      <w:r w:rsidRPr="00B01AF5">
        <w:rPr>
          <w:lang w:val="en-US"/>
        </w:rPr>
        <w:t xml:space="preserve"> have the following information</w:t>
      </w:r>
    </w:p>
    <w:p w14:paraId="7B99CD71" w14:textId="597376CE" w:rsidR="00F1788D" w:rsidRPr="00B01AF5" w:rsidRDefault="000D0F2B" w:rsidP="00F1788D">
      <w:pPr>
        <w:pStyle w:val="ListParagraph"/>
        <w:numPr>
          <w:ilvl w:val="0"/>
          <w:numId w:val="7"/>
        </w:numPr>
        <w:rPr>
          <w:lang w:val="en-US"/>
        </w:rPr>
      </w:pPr>
      <w:r w:rsidRPr="00B01AF5">
        <w:rPr>
          <w:lang w:val="en-US"/>
        </w:rPr>
        <w:t>PLMN</w:t>
      </w:r>
      <w:r w:rsidR="00102EE5" w:rsidRPr="00B01AF5">
        <w:rPr>
          <w:lang w:val="en-US"/>
        </w:rPr>
        <w:t>,</w:t>
      </w:r>
    </w:p>
    <w:p w14:paraId="566B70A5" w14:textId="5698C4A5" w:rsidR="00F1788D" w:rsidRPr="00B01AF5" w:rsidRDefault="000D0F2B" w:rsidP="00F1788D">
      <w:pPr>
        <w:pStyle w:val="ListParagraph"/>
        <w:numPr>
          <w:ilvl w:val="0"/>
          <w:numId w:val="7"/>
        </w:numPr>
        <w:rPr>
          <w:lang w:val="en-US"/>
        </w:rPr>
      </w:pPr>
      <w:r w:rsidRPr="00B01AF5">
        <w:rPr>
          <w:lang w:val="en-US"/>
        </w:rPr>
        <w:lastRenderedPageBreak/>
        <w:t>For each PLMN, supported S-NSSAI</w:t>
      </w:r>
      <w:r w:rsidR="00102EE5" w:rsidRPr="00B01AF5">
        <w:rPr>
          <w:lang w:val="en-US"/>
        </w:rPr>
        <w:t>(s)</w:t>
      </w:r>
    </w:p>
    <w:p w14:paraId="0F52D085" w14:textId="65B23767" w:rsidR="00E55E25" w:rsidRDefault="00E55E25" w:rsidP="00E55E25">
      <w:pPr>
        <w:ind w:left="360"/>
        <w:rPr>
          <w:lang w:val="en-US"/>
        </w:rPr>
      </w:pPr>
      <w:r w:rsidRPr="00B01AF5">
        <w:rPr>
          <w:lang w:val="en-US"/>
        </w:rPr>
        <w:t xml:space="preserve">For an example, </w:t>
      </w:r>
      <w:r w:rsidR="00B01AF5">
        <w:rPr>
          <w:lang w:val="en-US"/>
        </w:rPr>
        <w:t xml:space="preserve">home operator provides below information in </w:t>
      </w:r>
      <w:r w:rsidR="00B01AF5" w:rsidRPr="009377E0">
        <w:rPr>
          <w:lang w:val="en-US"/>
        </w:rPr>
        <w:t xml:space="preserve">“slice-based PLMN selection information” </w:t>
      </w:r>
    </w:p>
    <w:p w14:paraId="010445AF" w14:textId="77777777" w:rsidR="00874F01" w:rsidRPr="00B01AF5" w:rsidRDefault="00874F01" w:rsidP="00E55E25">
      <w:pPr>
        <w:ind w:left="360"/>
        <w:rPr>
          <w:lang w:val="en-US"/>
        </w:rPr>
      </w:pPr>
    </w:p>
    <w:tbl>
      <w:tblPr>
        <w:tblStyle w:val="TableGrid"/>
        <w:tblpPr w:leftFromText="180" w:rightFromText="180" w:vertAnchor="text" w:horzAnchor="margin" w:tblpXSpec="center" w:tblpY="21"/>
        <w:tblW w:w="0" w:type="auto"/>
        <w:tblLook w:val="04A0" w:firstRow="1" w:lastRow="0" w:firstColumn="1" w:lastColumn="0" w:noHBand="0" w:noVBand="1"/>
      </w:tblPr>
      <w:tblGrid>
        <w:gridCol w:w="2177"/>
        <w:gridCol w:w="3640"/>
        <w:gridCol w:w="3334"/>
      </w:tblGrid>
      <w:tr w:rsidR="00874F01" w14:paraId="51E58F40" w14:textId="77777777" w:rsidTr="006501F3">
        <w:tc>
          <w:tcPr>
            <w:tcW w:w="2177" w:type="dxa"/>
          </w:tcPr>
          <w:p w14:paraId="79527141" w14:textId="77777777" w:rsidR="00874F01" w:rsidRPr="001C26D1" w:rsidRDefault="00874F01" w:rsidP="006501F3">
            <w:pPr>
              <w:rPr>
                <w:lang w:val="en-US"/>
              </w:rPr>
            </w:pPr>
            <w:r>
              <w:rPr>
                <w:lang w:val="en-US"/>
              </w:rPr>
              <w:t>OPLMN list</w:t>
            </w:r>
          </w:p>
        </w:tc>
        <w:tc>
          <w:tcPr>
            <w:tcW w:w="3640" w:type="dxa"/>
          </w:tcPr>
          <w:p w14:paraId="6ACFB815" w14:textId="77777777" w:rsidR="00874F01" w:rsidRPr="001C26D1" w:rsidRDefault="00874F01" w:rsidP="006501F3">
            <w:pPr>
              <w:rPr>
                <w:lang w:val="en-US"/>
              </w:rPr>
            </w:pPr>
            <w:r w:rsidRPr="001C26D1">
              <w:rPr>
                <w:lang w:val="en-US"/>
              </w:rPr>
              <w:t>Access technologies</w:t>
            </w:r>
          </w:p>
        </w:tc>
        <w:tc>
          <w:tcPr>
            <w:tcW w:w="3334" w:type="dxa"/>
          </w:tcPr>
          <w:p w14:paraId="3DD5E601" w14:textId="77777777" w:rsidR="00874F01" w:rsidRPr="001C26D1" w:rsidRDefault="00874F01" w:rsidP="006501F3">
            <w:pPr>
              <w:rPr>
                <w:lang w:val="en-US"/>
              </w:rPr>
            </w:pPr>
            <w:r w:rsidRPr="001C26D1">
              <w:rPr>
                <w:lang w:val="en-US"/>
              </w:rPr>
              <w:t>Supported S-NSSAI</w:t>
            </w:r>
          </w:p>
        </w:tc>
      </w:tr>
      <w:tr w:rsidR="00874F01" w14:paraId="7642FA2F" w14:textId="77777777" w:rsidTr="006501F3">
        <w:tc>
          <w:tcPr>
            <w:tcW w:w="2177" w:type="dxa"/>
          </w:tcPr>
          <w:p w14:paraId="6EB570C0" w14:textId="77777777" w:rsidR="00874F01" w:rsidRPr="001C26D1" w:rsidRDefault="00874F01" w:rsidP="006501F3">
            <w:pPr>
              <w:rPr>
                <w:lang w:val="en-US"/>
              </w:rPr>
            </w:pPr>
            <w:r w:rsidRPr="001C26D1">
              <w:rPr>
                <w:lang w:val="en-US"/>
              </w:rPr>
              <w:t>PLMN -1,</w:t>
            </w:r>
          </w:p>
        </w:tc>
        <w:tc>
          <w:tcPr>
            <w:tcW w:w="3640" w:type="dxa"/>
          </w:tcPr>
          <w:p w14:paraId="41B3622C" w14:textId="77777777" w:rsidR="00874F01" w:rsidRPr="001C26D1" w:rsidRDefault="00874F01" w:rsidP="006501F3">
            <w:pPr>
              <w:rPr>
                <w:lang w:val="en-US"/>
              </w:rPr>
            </w:pPr>
            <w:r w:rsidRPr="001C26D1">
              <w:rPr>
                <w:lang w:val="en-US"/>
              </w:rPr>
              <w:t>LTE</w:t>
            </w:r>
          </w:p>
        </w:tc>
        <w:tc>
          <w:tcPr>
            <w:tcW w:w="3334" w:type="dxa"/>
          </w:tcPr>
          <w:p w14:paraId="19CA0588" w14:textId="77777777" w:rsidR="00874F01" w:rsidRPr="001C26D1" w:rsidRDefault="00874F01" w:rsidP="006501F3">
            <w:pPr>
              <w:rPr>
                <w:lang w:val="en-US"/>
              </w:rPr>
            </w:pPr>
          </w:p>
        </w:tc>
      </w:tr>
      <w:tr w:rsidR="00874F01" w14:paraId="673A6818" w14:textId="77777777" w:rsidTr="006501F3">
        <w:tc>
          <w:tcPr>
            <w:tcW w:w="2177" w:type="dxa"/>
          </w:tcPr>
          <w:p w14:paraId="0284DDBB" w14:textId="77777777" w:rsidR="00874F01" w:rsidRPr="001C26D1" w:rsidRDefault="00874F01" w:rsidP="006501F3">
            <w:pPr>
              <w:rPr>
                <w:lang w:val="en-US"/>
              </w:rPr>
            </w:pPr>
            <w:r w:rsidRPr="001C26D1">
              <w:rPr>
                <w:lang w:val="en-US"/>
              </w:rPr>
              <w:t>PLMN -1,</w:t>
            </w:r>
          </w:p>
        </w:tc>
        <w:tc>
          <w:tcPr>
            <w:tcW w:w="3640" w:type="dxa"/>
          </w:tcPr>
          <w:p w14:paraId="3E3AFDC4" w14:textId="77777777" w:rsidR="00874F01" w:rsidRPr="001C26D1" w:rsidRDefault="00874F01" w:rsidP="006501F3">
            <w:pPr>
              <w:rPr>
                <w:lang w:val="en-US"/>
              </w:rPr>
            </w:pPr>
            <w:r w:rsidRPr="001C26D1">
              <w:rPr>
                <w:lang w:val="en-US"/>
              </w:rPr>
              <w:t>5G</w:t>
            </w:r>
          </w:p>
        </w:tc>
        <w:tc>
          <w:tcPr>
            <w:tcW w:w="3334" w:type="dxa"/>
          </w:tcPr>
          <w:p w14:paraId="78260FD5" w14:textId="77777777" w:rsidR="00874F01" w:rsidRPr="001C26D1" w:rsidRDefault="00874F01" w:rsidP="006501F3">
            <w:pPr>
              <w:rPr>
                <w:lang w:val="en-US"/>
              </w:rPr>
            </w:pPr>
            <w:r w:rsidRPr="001C26D1">
              <w:rPr>
                <w:lang w:val="en-US"/>
              </w:rPr>
              <w:t>S-NSSAI-1</w:t>
            </w:r>
          </w:p>
        </w:tc>
      </w:tr>
      <w:tr w:rsidR="00874F01" w14:paraId="488CF19C" w14:textId="77777777" w:rsidTr="006501F3">
        <w:tc>
          <w:tcPr>
            <w:tcW w:w="2177" w:type="dxa"/>
          </w:tcPr>
          <w:p w14:paraId="46B85B87" w14:textId="77777777" w:rsidR="00874F01" w:rsidRPr="001C26D1" w:rsidRDefault="00874F01" w:rsidP="006501F3">
            <w:pPr>
              <w:rPr>
                <w:lang w:val="en-US"/>
              </w:rPr>
            </w:pPr>
            <w:r w:rsidRPr="001C26D1">
              <w:rPr>
                <w:lang w:val="en-US"/>
              </w:rPr>
              <w:t>PLMN -2,</w:t>
            </w:r>
          </w:p>
        </w:tc>
        <w:tc>
          <w:tcPr>
            <w:tcW w:w="3640" w:type="dxa"/>
          </w:tcPr>
          <w:p w14:paraId="299C18B8" w14:textId="77777777" w:rsidR="00874F01" w:rsidRPr="001C26D1" w:rsidRDefault="00874F01" w:rsidP="006501F3">
            <w:pPr>
              <w:rPr>
                <w:lang w:val="en-US"/>
              </w:rPr>
            </w:pPr>
            <w:r w:rsidRPr="001C26D1">
              <w:rPr>
                <w:lang w:val="en-US"/>
              </w:rPr>
              <w:t>5G</w:t>
            </w:r>
          </w:p>
        </w:tc>
        <w:tc>
          <w:tcPr>
            <w:tcW w:w="3334" w:type="dxa"/>
          </w:tcPr>
          <w:p w14:paraId="646D1A0B" w14:textId="77777777" w:rsidR="00874F01" w:rsidRPr="001C26D1" w:rsidRDefault="00874F01" w:rsidP="006501F3">
            <w:pPr>
              <w:rPr>
                <w:lang w:val="en-US"/>
              </w:rPr>
            </w:pPr>
            <w:r w:rsidRPr="001C26D1">
              <w:rPr>
                <w:lang w:val="en-US"/>
              </w:rPr>
              <w:t>S-NSSAI-1, S-NSSAI-2</w:t>
            </w:r>
          </w:p>
        </w:tc>
      </w:tr>
      <w:tr w:rsidR="00874F01" w14:paraId="3290524E" w14:textId="77777777" w:rsidTr="006501F3">
        <w:tc>
          <w:tcPr>
            <w:tcW w:w="2177" w:type="dxa"/>
          </w:tcPr>
          <w:p w14:paraId="621DD0CD" w14:textId="77777777" w:rsidR="00874F01" w:rsidRPr="001C26D1" w:rsidRDefault="00874F01" w:rsidP="006501F3">
            <w:pPr>
              <w:rPr>
                <w:lang w:val="en-US"/>
              </w:rPr>
            </w:pPr>
            <w:r w:rsidRPr="001C26D1">
              <w:rPr>
                <w:lang w:val="en-US"/>
              </w:rPr>
              <w:t>PLMN -2</w:t>
            </w:r>
          </w:p>
        </w:tc>
        <w:tc>
          <w:tcPr>
            <w:tcW w:w="3640" w:type="dxa"/>
          </w:tcPr>
          <w:p w14:paraId="2CE02E3A" w14:textId="77777777" w:rsidR="00874F01" w:rsidRPr="001C26D1" w:rsidRDefault="00874F01" w:rsidP="006501F3">
            <w:pPr>
              <w:rPr>
                <w:lang w:val="en-US"/>
              </w:rPr>
            </w:pPr>
            <w:r w:rsidRPr="001C26D1">
              <w:rPr>
                <w:lang w:val="en-US"/>
              </w:rPr>
              <w:t>LTE</w:t>
            </w:r>
          </w:p>
        </w:tc>
        <w:tc>
          <w:tcPr>
            <w:tcW w:w="3334" w:type="dxa"/>
          </w:tcPr>
          <w:p w14:paraId="2F5A342C" w14:textId="77777777" w:rsidR="00874F01" w:rsidRPr="001C26D1" w:rsidRDefault="00874F01" w:rsidP="006501F3">
            <w:pPr>
              <w:rPr>
                <w:lang w:val="en-US"/>
              </w:rPr>
            </w:pPr>
          </w:p>
        </w:tc>
      </w:tr>
    </w:tbl>
    <w:p w14:paraId="371C4871" w14:textId="77777777" w:rsidR="00E55E25" w:rsidRPr="00B01AF5" w:rsidRDefault="00E55E25" w:rsidP="00E55E25">
      <w:pPr>
        <w:ind w:left="360"/>
        <w:rPr>
          <w:lang w:val="en-US"/>
        </w:rPr>
      </w:pPr>
    </w:p>
    <w:p w14:paraId="68CE3290" w14:textId="601262E8" w:rsidR="00A61F46" w:rsidRPr="00B01AF5" w:rsidRDefault="00A61F46" w:rsidP="00446EC0">
      <w:pPr>
        <w:rPr>
          <w:lang w:val="en-US"/>
        </w:rPr>
      </w:pPr>
    </w:p>
    <w:p w14:paraId="2EB42B3E" w14:textId="4262476E" w:rsidR="00EB0DCA" w:rsidRPr="00B01AF5" w:rsidRDefault="00EB0DCA" w:rsidP="00EB0DCA">
      <w:pPr>
        <w:rPr>
          <w:lang w:val="en-US"/>
        </w:rPr>
      </w:pPr>
      <w:r w:rsidRPr="00B01AF5">
        <w:rPr>
          <w:lang w:val="en-US"/>
        </w:rPr>
        <w:t>If application-A traffic required S-NSSAI-1 and applicatio</w:t>
      </w:r>
      <w:r w:rsidR="00D70FD9">
        <w:rPr>
          <w:lang w:val="en-US"/>
        </w:rPr>
        <w:t>n traffic B required S-NSSAI-2.</w:t>
      </w:r>
    </w:p>
    <w:p w14:paraId="7BE7042A" w14:textId="3D64F793" w:rsidR="00EB0DCA" w:rsidRPr="00B01AF5" w:rsidRDefault="00EB0DCA" w:rsidP="00EB0DCA">
      <w:pPr>
        <w:rPr>
          <w:lang w:val="en-US"/>
        </w:rPr>
      </w:pPr>
      <w:r w:rsidRPr="00B01AF5">
        <w:rPr>
          <w:lang w:val="en-US"/>
        </w:rPr>
        <w:t xml:space="preserve">Case 1) If </w:t>
      </w:r>
      <w:r w:rsidR="00403A69">
        <w:rPr>
          <w:lang w:val="en-US"/>
        </w:rPr>
        <w:t xml:space="preserve">an </w:t>
      </w:r>
      <w:r w:rsidRPr="00B01AF5">
        <w:rPr>
          <w:lang w:val="en-US"/>
        </w:rPr>
        <w:t xml:space="preserve">application A is opened, UE will look for the </w:t>
      </w:r>
      <w:r w:rsidR="002F662A">
        <w:rPr>
          <w:lang w:val="en-US"/>
        </w:rPr>
        <w:t>P1</w:t>
      </w:r>
      <w:r w:rsidRPr="00B01AF5">
        <w:rPr>
          <w:lang w:val="en-US"/>
        </w:rPr>
        <w:t xml:space="preserve"> followed by the </w:t>
      </w:r>
      <w:r w:rsidR="002F662A">
        <w:rPr>
          <w:lang w:val="en-US"/>
        </w:rPr>
        <w:t>P</w:t>
      </w:r>
      <w:r w:rsidRPr="00B01AF5">
        <w:rPr>
          <w:lang w:val="en-US"/>
        </w:rPr>
        <w:t>2/3(it has equal priority)</w:t>
      </w:r>
    </w:p>
    <w:p w14:paraId="6897CAD9" w14:textId="7C861EFA" w:rsidR="00EB0DCA" w:rsidRPr="00B01AF5" w:rsidRDefault="00EB0DCA" w:rsidP="00EB0DCA">
      <w:pPr>
        <w:rPr>
          <w:lang w:val="en-US"/>
        </w:rPr>
      </w:pPr>
      <w:r w:rsidRPr="00B01AF5">
        <w:rPr>
          <w:lang w:val="en-US"/>
        </w:rPr>
        <w:t xml:space="preserve">Case 2) </w:t>
      </w:r>
      <w:r w:rsidR="00403A69" w:rsidRPr="00B01AF5">
        <w:rPr>
          <w:lang w:val="en-US"/>
        </w:rPr>
        <w:t>if</w:t>
      </w:r>
      <w:r w:rsidRPr="00B01AF5">
        <w:rPr>
          <w:lang w:val="en-US"/>
        </w:rPr>
        <w:t xml:space="preserve"> </w:t>
      </w:r>
      <w:r w:rsidR="00403A69">
        <w:rPr>
          <w:lang w:val="en-US"/>
        </w:rPr>
        <w:t xml:space="preserve">an </w:t>
      </w:r>
      <w:r w:rsidRPr="00B01AF5">
        <w:rPr>
          <w:lang w:val="en-US"/>
        </w:rPr>
        <w:t xml:space="preserve">application B is opened, UE will look for the </w:t>
      </w:r>
      <w:r w:rsidR="002F662A">
        <w:rPr>
          <w:lang w:val="en-US"/>
        </w:rPr>
        <w:t>P</w:t>
      </w:r>
      <w:r w:rsidRPr="00B01AF5">
        <w:rPr>
          <w:lang w:val="en-US"/>
        </w:rPr>
        <w:t xml:space="preserve">2 or </w:t>
      </w:r>
      <w:r w:rsidR="002F662A">
        <w:rPr>
          <w:lang w:val="en-US"/>
        </w:rPr>
        <w:t>P</w:t>
      </w:r>
      <w:r w:rsidRPr="00B01AF5">
        <w:rPr>
          <w:lang w:val="en-US"/>
        </w:rPr>
        <w:t>3</w:t>
      </w:r>
      <w:r w:rsidR="00403A69">
        <w:rPr>
          <w:lang w:val="en-US"/>
        </w:rPr>
        <w:t>.</w:t>
      </w:r>
    </w:p>
    <w:p w14:paraId="224DCFF5" w14:textId="6D8C10BF" w:rsidR="00EB0DCA" w:rsidRDefault="00EB0DCA" w:rsidP="00EB0DCA">
      <w:pPr>
        <w:rPr>
          <w:lang w:val="en-US"/>
        </w:rPr>
      </w:pPr>
      <w:r w:rsidRPr="00B01AF5">
        <w:rPr>
          <w:lang w:val="en-US"/>
        </w:rPr>
        <w:t xml:space="preserve">Case 3) If </w:t>
      </w:r>
      <w:r w:rsidR="00403A69">
        <w:rPr>
          <w:lang w:val="en-US"/>
        </w:rPr>
        <w:t xml:space="preserve">an </w:t>
      </w:r>
      <w:r w:rsidRPr="00B01AF5">
        <w:rPr>
          <w:lang w:val="en-US"/>
        </w:rPr>
        <w:t>application A and B both are opened UE will look for the PLMN2 or PLMN 3</w:t>
      </w:r>
      <w:r w:rsidR="00CF360E" w:rsidRPr="00B01AF5">
        <w:rPr>
          <w:lang w:val="en-US"/>
        </w:rPr>
        <w:t>.</w:t>
      </w:r>
    </w:p>
    <w:p w14:paraId="5ACA0C9C" w14:textId="14DD05BC" w:rsidR="00CF360E" w:rsidRDefault="00CF360E" w:rsidP="00EB0DCA">
      <w:pPr>
        <w:rPr>
          <w:rFonts w:ascii="Arial" w:hAnsi="Arial" w:cs="Arial"/>
          <w:bCs/>
        </w:rPr>
      </w:pPr>
    </w:p>
    <w:p w14:paraId="7E31B890" w14:textId="2ECFC771" w:rsidR="00B07859" w:rsidRPr="00D11FD6" w:rsidRDefault="00B07859" w:rsidP="00B07859">
      <w:pPr>
        <w:pStyle w:val="ListParagraph"/>
        <w:numPr>
          <w:ilvl w:val="0"/>
          <w:numId w:val="8"/>
        </w:numPr>
        <w:rPr>
          <w:rFonts w:ascii="Arial" w:hAnsi="Arial" w:cs="Arial"/>
          <w:bCs/>
        </w:rPr>
      </w:pPr>
      <w:r w:rsidRPr="00B07859">
        <w:rPr>
          <w:rFonts w:ascii="Arial" w:hAnsi="Arial" w:cs="Arial"/>
          <w:b/>
          <w:bCs/>
        </w:rPr>
        <w:t>Model-</w:t>
      </w:r>
      <w:r>
        <w:rPr>
          <w:rFonts w:ascii="Arial" w:hAnsi="Arial" w:cs="Arial"/>
          <w:b/>
          <w:bCs/>
        </w:rPr>
        <w:t>C. UE is provided with either model A or model-B based on home operator policies</w:t>
      </w:r>
    </w:p>
    <w:p w14:paraId="74231396" w14:textId="0E6EE5DB" w:rsidR="00D11FD6" w:rsidRDefault="00D11FD6" w:rsidP="00D11FD6">
      <w:pPr>
        <w:rPr>
          <w:lang w:val="en-US"/>
        </w:rPr>
      </w:pPr>
      <w:r w:rsidRPr="00D11FD6">
        <w:rPr>
          <w:lang w:val="en-US"/>
        </w:rPr>
        <w:t xml:space="preserve">In this case, </w:t>
      </w:r>
      <w:r w:rsidR="00276B88">
        <w:rPr>
          <w:lang w:val="en-US"/>
        </w:rPr>
        <w:t xml:space="preserve">both model-A and model-B are proposed to be standardized and it is upto HPLMN operator to decide which model to follow </w:t>
      </w:r>
      <w:r w:rsidR="00B63829">
        <w:rPr>
          <w:lang w:val="en-US"/>
        </w:rPr>
        <w:t xml:space="preserve">and </w:t>
      </w:r>
      <w:r w:rsidRPr="00D11FD6">
        <w:rPr>
          <w:lang w:val="en-US"/>
        </w:rPr>
        <w:t xml:space="preserve">indicate </w:t>
      </w:r>
      <w:r w:rsidR="00276B88">
        <w:rPr>
          <w:lang w:val="en-US"/>
        </w:rPr>
        <w:t>the same to the</w:t>
      </w:r>
      <w:r w:rsidRPr="00D11FD6">
        <w:rPr>
          <w:lang w:val="en-US"/>
        </w:rPr>
        <w:t xml:space="preserve"> UE </w:t>
      </w:r>
    </w:p>
    <w:p w14:paraId="4F74BC7A" w14:textId="4C6F7DD2" w:rsidR="001561C8" w:rsidRDefault="001561C8" w:rsidP="00D11FD6">
      <w:pPr>
        <w:rPr>
          <w:lang w:val="en-US"/>
        </w:rPr>
      </w:pPr>
    </w:p>
    <w:p w14:paraId="6C3AB189" w14:textId="77777777" w:rsidR="001561C8" w:rsidRDefault="001561C8" w:rsidP="00D11FD6">
      <w:pPr>
        <w:rPr>
          <w:lang w:val="en-US"/>
        </w:rPr>
      </w:pPr>
    </w:p>
    <w:p w14:paraId="65026D7C" w14:textId="4654B074" w:rsidR="001C26D1" w:rsidRDefault="001C26D1" w:rsidP="009071D5">
      <w:pPr>
        <w:rPr>
          <w:rFonts w:ascii="Arial" w:hAnsi="Arial" w:cs="Arial"/>
          <w:bCs/>
        </w:rPr>
      </w:pPr>
    </w:p>
    <w:p w14:paraId="5C606032" w14:textId="3CA92E8D" w:rsidR="003E6047" w:rsidRPr="00A42478" w:rsidRDefault="00A42478" w:rsidP="00A42478">
      <w:pPr>
        <w:rPr>
          <w:rFonts w:ascii="Arial" w:hAnsi="Arial" w:cs="Arial"/>
          <w:b/>
          <w:bCs/>
        </w:rPr>
      </w:pPr>
      <w:r w:rsidRPr="00A42478">
        <w:rPr>
          <w:rFonts w:ascii="Arial" w:hAnsi="Arial" w:cs="Arial"/>
          <w:b/>
          <w:bCs/>
        </w:rPr>
        <w:t>Observation</w:t>
      </w:r>
      <w:r>
        <w:rPr>
          <w:rFonts w:ascii="Arial" w:hAnsi="Arial" w:cs="Arial"/>
          <w:b/>
          <w:bCs/>
        </w:rPr>
        <w:t xml:space="preserve"> 1</w:t>
      </w:r>
      <w:r w:rsidRPr="00A42478">
        <w:rPr>
          <w:rFonts w:ascii="Arial" w:hAnsi="Arial" w:cs="Arial"/>
          <w:b/>
          <w:bCs/>
        </w:rPr>
        <w:t>: This new PLMN selection procedure should be applied if upper layers (for e.g. user) indicate to the UE that it needs a specific S-NSSAI(s) otherwise UE should follow pre-release 18 PLMN selection procedure.</w:t>
      </w:r>
    </w:p>
    <w:p w14:paraId="69FAD939" w14:textId="3794A6A7" w:rsidR="003E6047" w:rsidRPr="00276B88" w:rsidRDefault="003E6047" w:rsidP="00276B88">
      <w:pPr>
        <w:rPr>
          <w:rFonts w:ascii="Arial" w:hAnsi="Arial" w:cs="Arial"/>
          <w:b/>
          <w:bCs/>
        </w:rPr>
      </w:pPr>
    </w:p>
    <w:p w14:paraId="3F37F97D" w14:textId="307589EC" w:rsidR="00276B88" w:rsidRPr="00276B88" w:rsidRDefault="00276B88" w:rsidP="00276B88">
      <w:pPr>
        <w:rPr>
          <w:rFonts w:ascii="Arial" w:hAnsi="Arial" w:cs="Arial"/>
          <w:b/>
          <w:bCs/>
        </w:rPr>
      </w:pPr>
      <w:r w:rsidRPr="00276B88">
        <w:rPr>
          <w:rFonts w:ascii="Arial" w:hAnsi="Arial" w:cs="Arial"/>
          <w:b/>
          <w:bCs/>
        </w:rPr>
        <w:t>Observation</w:t>
      </w:r>
      <w:r w:rsidR="00A42478">
        <w:rPr>
          <w:rFonts w:ascii="Arial" w:hAnsi="Arial" w:cs="Arial"/>
          <w:b/>
          <w:bCs/>
        </w:rPr>
        <w:t xml:space="preserve"> 2</w:t>
      </w:r>
      <w:r w:rsidRPr="00276B88">
        <w:rPr>
          <w:rFonts w:ascii="Arial" w:hAnsi="Arial" w:cs="Arial"/>
          <w:b/>
          <w:bCs/>
        </w:rPr>
        <w:t xml:space="preserve">: In Model-A, HPLMN has the flexibility to instruct UE to select a prioritized PLMN for a given S-NSSAI based on its roaming agreements. In model-A, after following slice based PLMN selection if UE do not find any PLMN which can support required S-NSSAI then UE will next follow OPLMN list to select higher priority PLMN ignoring required S-NSSAI.  </w:t>
      </w:r>
    </w:p>
    <w:p w14:paraId="7BA1C236" w14:textId="77777777" w:rsidR="00276B88" w:rsidRPr="00276B88" w:rsidRDefault="00276B88" w:rsidP="00276B88">
      <w:pPr>
        <w:rPr>
          <w:rFonts w:ascii="Arial" w:hAnsi="Arial" w:cs="Arial"/>
          <w:b/>
          <w:bCs/>
        </w:rPr>
      </w:pPr>
    </w:p>
    <w:p w14:paraId="22C91C03" w14:textId="137FD819" w:rsidR="00276B88" w:rsidRPr="00276B88" w:rsidRDefault="00276B88" w:rsidP="00276B88">
      <w:pPr>
        <w:rPr>
          <w:rFonts w:ascii="Arial" w:hAnsi="Arial" w:cs="Arial"/>
          <w:b/>
          <w:bCs/>
        </w:rPr>
      </w:pPr>
      <w:r w:rsidRPr="00276B88">
        <w:rPr>
          <w:rFonts w:ascii="Arial" w:hAnsi="Arial" w:cs="Arial"/>
          <w:b/>
          <w:bCs/>
        </w:rPr>
        <w:t>Observation</w:t>
      </w:r>
      <w:r w:rsidR="00A42478">
        <w:rPr>
          <w:rFonts w:ascii="Arial" w:hAnsi="Arial" w:cs="Arial"/>
          <w:b/>
          <w:bCs/>
        </w:rPr>
        <w:t xml:space="preserve"> 3: In M</w:t>
      </w:r>
      <w:r w:rsidRPr="00276B88">
        <w:rPr>
          <w:rFonts w:ascii="Arial" w:hAnsi="Arial" w:cs="Arial"/>
          <w:b/>
          <w:bCs/>
        </w:rPr>
        <w:t>odel-B, only supported S-NSSAI information is provided to the UE</w:t>
      </w:r>
      <w:r w:rsidR="00A42478">
        <w:rPr>
          <w:rFonts w:ascii="Arial" w:hAnsi="Arial" w:cs="Arial"/>
          <w:b/>
          <w:bCs/>
        </w:rPr>
        <w:t xml:space="preserve"> as part of OPLMN list</w:t>
      </w:r>
      <w:r w:rsidRPr="00276B88">
        <w:rPr>
          <w:rFonts w:ascii="Arial" w:hAnsi="Arial" w:cs="Arial"/>
          <w:b/>
          <w:bCs/>
        </w:rPr>
        <w:t>, UE will follow legacy procedures to select a higher priority PLMN with an exception of ignoring the PLMNs which do not support required S-NSSAI(s).</w:t>
      </w:r>
    </w:p>
    <w:p w14:paraId="6052BCB7" w14:textId="611EA2A7" w:rsidR="00276B88" w:rsidRDefault="00276B88" w:rsidP="00276B88">
      <w:pPr>
        <w:rPr>
          <w:rFonts w:ascii="Arial" w:hAnsi="Arial" w:cs="Arial"/>
          <w:bCs/>
        </w:rPr>
      </w:pPr>
    </w:p>
    <w:p w14:paraId="45A3D204" w14:textId="5AA20644" w:rsidR="00DF209B" w:rsidRDefault="00DF209B" w:rsidP="00DF209B">
      <w:pPr>
        <w:pStyle w:val="Heading2"/>
        <w:rPr>
          <w:rFonts w:eastAsiaTheme="minorEastAsia"/>
          <w:color w:val="000000"/>
          <w:lang w:eastAsia="ja-JP"/>
        </w:rPr>
      </w:pPr>
      <w:r>
        <w:rPr>
          <w:lang w:val="en-US"/>
        </w:rPr>
        <w:t>3</w:t>
      </w:r>
      <w:r>
        <w:rPr>
          <w:lang w:val="en-US"/>
        </w:rPr>
        <w:tab/>
      </w:r>
      <w:r>
        <w:rPr>
          <w:rFonts w:eastAsiaTheme="minorEastAsia"/>
          <w:color w:val="000000"/>
          <w:lang w:eastAsia="ja-JP"/>
        </w:rPr>
        <w:t>Conclusion</w:t>
      </w:r>
      <w:r w:rsidR="00276B88">
        <w:rPr>
          <w:rFonts w:eastAsiaTheme="minorEastAsia"/>
          <w:color w:val="000000"/>
          <w:lang w:eastAsia="ja-JP"/>
        </w:rPr>
        <w:t xml:space="preserve"> and Proposal</w:t>
      </w:r>
      <w:r>
        <w:rPr>
          <w:rFonts w:eastAsiaTheme="minorEastAsia"/>
          <w:color w:val="000000"/>
          <w:lang w:eastAsia="ja-JP"/>
        </w:rPr>
        <w:t>:</w:t>
      </w:r>
    </w:p>
    <w:p w14:paraId="22E2142C" w14:textId="46616F06" w:rsidR="00276B88" w:rsidRPr="002202F5" w:rsidRDefault="002202F5" w:rsidP="00276B88">
      <w:pPr>
        <w:rPr>
          <w:rFonts w:ascii="Arial" w:hAnsi="Arial" w:cs="Arial"/>
          <w:bCs/>
        </w:rPr>
      </w:pPr>
      <w:r>
        <w:rPr>
          <w:rFonts w:ascii="Arial" w:hAnsi="Arial" w:cs="Arial"/>
          <w:bCs/>
        </w:rPr>
        <w:t>We prefer model-A because it has better flexibility for HPLMN to instruct UE to select a PLMN based on each S-NSSAI. As a compromise we are also OK</w:t>
      </w:r>
      <w:r w:rsidR="00276B88" w:rsidRPr="002202F5">
        <w:rPr>
          <w:rFonts w:ascii="Arial" w:hAnsi="Arial" w:cs="Arial"/>
          <w:bCs/>
        </w:rPr>
        <w:t xml:space="preserve"> to standardize both Model-A and Model-B, which one to use is for HPLMN operator to decide. </w:t>
      </w:r>
    </w:p>
    <w:p w14:paraId="77E3B74D" w14:textId="75FC0BEA" w:rsidR="00DF209B" w:rsidRDefault="00DF209B" w:rsidP="00DF209B">
      <w:pPr>
        <w:rPr>
          <w:lang w:val="en-US"/>
        </w:rPr>
      </w:pPr>
    </w:p>
    <w:p w14:paraId="61621574" w14:textId="77777777" w:rsidR="00DF209B" w:rsidRDefault="00DF209B" w:rsidP="00DF209B">
      <w:pPr>
        <w:rPr>
          <w:lang w:eastAsia="ja-JP"/>
        </w:rPr>
      </w:pPr>
    </w:p>
    <w:sectPr w:rsidR="00DF209B">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A5C3BA" w14:textId="77777777" w:rsidR="00335207" w:rsidRDefault="00335207">
      <w:r>
        <w:separator/>
      </w:r>
    </w:p>
  </w:endnote>
  <w:endnote w:type="continuationSeparator" w:id="0">
    <w:p w14:paraId="6846F4C8" w14:textId="77777777" w:rsidR="00335207" w:rsidRDefault="00335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59042B" w14:textId="77777777" w:rsidR="00335207" w:rsidRDefault="00335207">
      <w:r>
        <w:separator/>
      </w:r>
    </w:p>
  </w:footnote>
  <w:footnote w:type="continuationSeparator" w:id="0">
    <w:p w14:paraId="7826E58C" w14:textId="77777777" w:rsidR="00335207" w:rsidRDefault="003352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319"/>
    <w:multiLevelType w:val="hybridMultilevel"/>
    <w:tmpl w:val="F73EC06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2A237B3"/>
    <w:multiLevelType w:val="hybridMultilevel"/>
    <w:tmpl w:val="925EC1C8"/>
    <w:lvl w:ilvl="0" w:tplc="022A703E">
      <w:start w:val="19"/>
      <w:numFmt w:val="bullet"/>
      <w:lvlText w:val="-"/>
      <w:lvlJc w:val="left"/>
      <w:pPr>
        <w:ind w:left="720" w:hanging="360"/>
      </w:pPr>
      <w:rPr>
        <w:rFonts w:ascii="Times New Roman" w:eastAsiaTheme="minorEastAsia" w:hAnsi="Times New Roman" w:cs="Times New Roman" w:hint="default"/>
        <w:color w:val="00000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5AF476F"/>
    <w:multiLevelType w:val="hybridMultilevel"/>
    <w:tmpl w:val="4EBC11D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CB572EA"/>
    <w:multiLevelType w:val="hybridMultilevel"/>
    <w:tmpl w:val="98FA3E26"/>
    <w:lvl w:ilvl="0" w:tplc="5C906546">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F6E0DB5"/>
    <w:multiLevelType w:val="hybridMultilevel"/>
    <w:tmpl w:val="322C07A4"/>
    <w:lvl w:ilvl="0" w:tplc="5D1216F0">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0095E8C"/>
    <w:multiLevelType w:val="hybridMultilevel"/>
    <w:tmpl w:val="74CC381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28A66B7"/>
    <w:multiLevelType w:val="hybridMultilevel"/>
    <w:tmpl w:val="3132C9BE"/>
    <w:lvl w:ilvl="0" w:tplc="7884FF6A">
      <w:start w:val="2"/>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15:restartNumberingAfterBreak="0">
    <w:nsid w:val="45B449A3"/>
    <w:multiLevelType w:val="hybridMultilevel"/>
    <w:tmpl w:val="22D21E3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5FC1F96"/>
    <w:multiLevelType w:val="hybridMultilevel"/>
    <w:tmpl w:val="94565660"/>
    <w:lvl w:ilvl="0" w:tplc="E968D428">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854059E"/>
    <w:multiLevelType w:val="hybridMultilevel"/>
    <w:tmpl w:val="FE50F89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8EC468A"/>
    <w:multiLevelType w:val="hybridMultilevel"/>
    <w:tmpl w:val="FE50F89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4F3E469A"/>
    <w:multiLevelType w:val="hybridMultilevel"/>
    <w:tmpl w:val="FE50F89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54F169A8"/>
    <w:multiLevelType w:val="hybridMultilevel"/>
    <w:tmpl w:val="822EB4F2"/>
    <w:lvl w:ilvl="0" w:tplc="2A4AA94E">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3"/>
  </w:num>
  <w:num w:numId="2">
    <w:abstractNumId w:val="5"/>
  </w:num>
  <w:num w:numId="3">
    <w:abstractNumId w:val="4"/>
  </w:num>
  <w:num w:numId="4">
    <w:abstractNumId w:val="16"/>
  </w:num>
  <w:num w:numId="5">
    <w:abstractNumId w:val="15"/>
  </w:num>
  <w:num w:numId="6">
    <w:abstractNumId w:val="0"/>
  </w:num>
  <w:num w:numId="7">
    <w:abstractNumId w:val="1"/>
  </w:num>
  <w:num w:numId="8">
    <w:abstractNumId w:val="11"/>
  </w:num>
  <w:num w:numId="9">
    <w:abstractNumId w:val="12"/>
  </w:num>
  <w:num w:numId="10">
    <w:abstractNumId w:val="8"/>
  </w:num>
  <w:num w:numId="11">
    <w:abstractNumId w:val="2"/>
  </w:num>
  <w:num w:numId="12">
    <w:abstractNumId w:val="3"/>
  </w:num>
  <w:num w:numId="13">
    <w:abstractNumId w:val="9"/>
  </w:num>
  <w:num w:numId="14">
    <w:abstractNumId w:val="6"/>
  </w:num>
  <w:num w:numId="15">
    <w:abstractNumId w:val="10"/>
  </w:num>
  <w:num w:numId="16">
    <w:abstractNumId w:val="7"/>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1570A"/>
    <w:rsid w:val="0002191A"/>
    <w:rsid w:val="00030CD4"/>
    <w:rsid w:val="00046686"/>
    <w:rsid w:val="00046FDD"/>
    <w:rsid w:val="00050925"/>
    <w:rsid w:val="000528AC"/>
    <w:rsid w:val="00054884"/>
    <w:rsid w:val="00057E1E"/>
    <w:rsid w:val="00065018"/>
    <w:rsid w:val="00072A7C"/>
    <w:rsid w:val="00076378"/>
    <w:rsid w:val="00076881"/>
    <w:rsid w:val="000775E7"/>
    <w:rsid w:val="0007775C"/>
    <w:rsid w:val="00094F23"/>
    <w:rsid w:val="000967F4"/>
    <w:rsid w:val="000C4A2F"/>
    <w:rsid w:val="000C5FA3"/>
    <w:rsid w:val="000D0F2B"/>
    <w:rsid w:val="000D6D78"/>
    <w:rsid w:val="000E0429"/>
    <w:rsid w:val="000F6E51"/>
    <w:rsid w:val="00102A24"/>
    <w:rsid w:val="00102EE5"/>
    <w:rsid w:val="00103FFE"/>
    <w:rsid w:val="00104282"/>
    <w:rsid w:val="001045D8"/>
    <w:rsid w:val="0013259C"/>
    <w:rsid w:val="00135831"/>
    <w:rsid w:val="001376A6"/>
    <w:rsid w:val="001424CD"/>
    <w:rsid w:val="0014413C"/>
    <w:rsid w:val="001561C8"/>
    <w:rsid w:val="00163D28"/>
    <w:rsid w:val="00166A1B"/>
    <w:rsid w:val="00181F38"/>
    <w:rsid w:val="00192B41"/>
    <w:rsid w:val="00197E4A"/>
    <w:rsid w:val="001A31EF"/>
    <w:rsid w:val="001A729C"/>
    <w:rsid w:val="001B01F1"/>
    <w:rsid w:val="001B2414"/>
    <w:rsid w:val="001B5421"/>
    <w:rsid w:val="001B650D"/>
    <w:rsid w:val="001C205D"/>
    <w:rsid w:val="001C26D1"/>
    <w:rsid w:val="001D0B09"/>
    <w:rsid w:val="001E6729"/>
    <w:rsid w:val="001F645E"/>
    <w:rsid w:val="002070CB"/>
    <w:rsid w:val="002202F5"/>
    <w:rsid w:val="002336BF"/>
    <w:rsid w:val="00235F9B"/>
    <w:rsid w:val="00236BBA"/>
    <w:rsid w:val="00236D1F"/>
    <w:rsid w:val="002407FF"/>
    <w:rsid w:val="00250F58"/>
    <w:rsid w:val="002541D3"/>
    <w:rsid w:val="00256429"/>
    <w:rsid w:val="0026253E"/>
    <w:rsid w:val="00272D61"/>
    <w:rsid w:val="00276B88"/>
    <w:rsid w:val="002917E6"/>
    <w:rsid w:val="002919B7"/>
    <w:rsid w:val="00295D61"/>
    <w:rsid w:val="002B074C"/>
    <w:rsid w:val="002B2FE7"/>
    <w:rsid w:val="002B34EA"/>
    <w:rsid w:val="002B5361"/>
    <w:rsid w:val="002C1BA4"/>
    <w:rsid w:val="002C47B8"/>
    <w:rsid w:val="002E397B"/>
    <w:rsid w:val="002E3AE2"/>
    <w:rsid w:val="002F0FA4"/>
    <w:rsid w:val="002F662A"/>
    <w:rsid w:val="002F7CCB"/>
    <w:rsid w:val="00310E70"/>
    <w:rsid w:val="00313F3E"/>
    <w:rsid w:val="00320283"/>
    <w:rsid w:val="00320536"/>
    <w:rsid w:val="00325E33"/>
    <w:rsid w:val="003275E6"/>
    <w:rsid w:val="00335207"/>
    <w:rsid w:val="00354553"/>
    <w:rsid w:val="00381BAA"/>
    <w:rsid w:val="00392C87"/>
    <w:rsid w:val="003A5FFA"/>
    <w:rsid w:val="003A67E1"/>
    <w:rsid w:val="003A77F8"/>
    <w:rsid w:val="003D4593"/>
    <w:rsid w:val="003E2C8B"/>
    <w:rsid w:val="003E6047"/>
    <w:rsid w:val="003E710B"/>
    <w:rsid w:val="003F1C0E"/>
    <w:rsid w:val="004008D7"/>
    <w:rsid w:val="004009E5"/>
    <w:rsid w:val="0040117B"/>
    <w:rsid w:val="0040145D"/>
    <w:rsid w:val="00403A69"/>
    <w:rsid w:val="00411339"/>
    <w:rsid w:val="004131BD"/>
    <w:rsid w:val="00416CEA"/>
    <w:rsid w:val="00421AFD"/>
    <w:rsid w:val="00432048"/>
    <w:rsid w:val="00446EC0"/>
    <w:rsid w:val="004518DB"/>
    <w:rsid w:val="00466BDC"/>
    <w:rsid w:val="004726C5"/>
    <w:rsid w:val="004768E7"/>
    <w:rsid w:val="00477EBC"/>
    <w:rsid w:val="004A0A73"/>
    <w:rsid w:val="004A661C"/>
    <w:rsid w:val="004C481F"/>
    <w:rsid w:val="004C4C9B"/>
    <w:rsid w:val="004D2FA0"/>
    <w:rsid w:val="004D435E"/>
    <w:rsid w:val="004D5E12"/>
    <w:rsid w:val="004D6D84"/>
    <w:rsid w:val="004E1010"/>
    <w:rsid w:val="004E33CE"/>
    <w:rsid w:val="005009C7"/>
    <w:rsid w:val="00500A9F"/>
    <w:rsid w:val="00501FE5"/>
    <w:rsid w:val="0050202A"/>
    <w:rsid w:val="0052032E"/>
    <w:rsid w:val="005220FF"/>
    <w:rsid w:val="00544D8F"/>
    <w:rsid w:val="00553BDE"/>
    <w:rsid w:val="00561344"/>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D773C"/>
    <w:rsid w:val="005D7AF4"/>
    <w:rsid w:val="005E12F4"/>
    <w:rsid w:val="005E7235"/>
    <w:rsid w:val="005F041C"/>
    <w:rsid w:val="005F4B34"/>
    <w:rsid w:val="006057BC"/>
    <w:rsid w:val="00616E18"/>
    <w:rsid w:val="00623AED"/>
    <w:rsid w:val="0062443C"/>
    <w:rsid w:val="00632157"/>
    <w:rsid w:val="00633971"/>
    <w:rsid w:val="0064121E"/>
    <w:rsid w:val="00660354"/>
    <w:rsid w:val="00665B9B"/>
    <w:rsid w:val="006D3D54"/>
    <w:rsid w:val="006E1A49"/>
    <w:rsid w:val="006F1B00"/>
    <w:rsid w:val="006F4B7A"/>
    <w:rsid w:val="006F7727"/>
    <w:rsid w:val="00700A59"/>
    <w:rsid w:val="00710142"/>
    <w:rsid w:val="00712E81"/>
    <w:rsid w:val="00723919"/>
    <w:rsid w:val="007261D3"/>
    <w:rsid w:val="0072677F"/>
    <w:rsid w:val="0074596C"/>
    <w:rsid w:val="00750AE6"/>
    <w:rsid w:val="0075598B"/>
    <w:rsid w:val="00762474"/>
    <w:rsid w:val="00762F4C"/>
    <w:rsid w:val="00770050"/>
    <w:rsid w:val="007740DC"/>
    <w:rsid w:val="007814A8"/>
    <w:rsid w:val="00781A62"/>
    <w:rsid w:val="00783C0E"/>
    <w:rsid w:val="00787383"/>
    <w:rsid w:val="00791B51"/>
    <w:rsid w:val="00795AD1"/>
    <w:rsid w:val="007A2CE0"/>
    <w:rsid w:val="007A4D83"/>
    <w:rsid w:val="007B5456"/>
    <w:rsid w:val="007B5F65"/>
    <w:rsid w:val="007D3C7C"/>
    <w:rsid w:val="007E6588"/>
    <w:rsid w:val="007F6574"/>
    <w:rsid w:val="00825095"/>
    <w:rsid w:val="00825182"/>
    <w:rsid w:val="008363D0"/>
    <w:rsid w:val="00850CD4"/>
    <w:rsid w:val="00854A49"/>
    <w:rsid w:val="00874F01"/>
    <w:rsid w:val="00881EF3"/>
    <w:rsid w:val="008A06BE"/>
    <w:rsid w:val="008A56FD"/>
    <w:rsid w:val="008D3DA6"/>
    <w:rsid w:val="008F7444"/>
    <w:rsid w:val="00906EF0"/>
    <w:rsid w:val="009071D5"/>
    <w:rsid w:val="0091399A"/>
    <w:rsid w:val="00916F40"/>
    <w:rsid w:val="00926791"/>
    <w:rsid w:val="00933F42"/>
    <w:rsid w:val="0093661C"/>
    <w:rsid w:val="009377E0"/>
    <w:rsid w:val="00940736"/>
    <w:rsid w:val="00950CF7"/>
    <w:rsid w:val="00960A44"/>
    <w:rsid w:val="009659AC"/>
    <w:rsid w:val="009768C3"/>
    <w:rsid w:val="00977C43"/>
    <w:rsid w:val="00983B2F"/>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992"/>
    <w:rsid w:val="00A12C91"/>
    <w:rsid w:val="00A144AB"/>
    <w:rsid w:val="00A151A1"/>
    <w:rsid w:val="00A17F01"/>
    <w:rsid w:val="00A24557"/>
    <w:rsid w:val="00A248B2"/>
    <w:rsid w:val="00A27A64"/>
    <w:rsid w:val="00A37F26"/>
    <w:rsid w:val="00A37F80"/>
    <w:rsid w:val="00A42478"/>
    <w:rsid w:val="00A46B3F"/>
    <w:rsid w:val="00A46F30"/>
    <w:rsid w:val="00A52B62"/>
    <w:rsid w:val="00A61169"/>
    <w:rsid w:val="00A61F46"/>
    <w:rsid w:val="00A63024"/>
    <w:rsid w:val="00A63C4A"/>
    <w:rsid w:val="00A81085"/>
    <w:rsid w:val="00A82FCC"/>
    <w:rsid w:val="00A906A4"/>
    <w:rsid w:val="00AA4EEC"/>
    <w:rsid w:val="00AA574E"/>
    <w:rsid w:val="00AB7C19"/>
    <w:rsid w:val="00AC4C55"/>
    <w:rsid w:val="00AD324E"/>
    <w:rsid w:val="00AD5B51"/>
    <w:rsid w:val="00AD7B78"/>
    <w:rsid w:val="00AF4118"/>
    <w:rsid w:val="00B01AF5"/>
    <w:rsid w:val="00B07859"/>
    <w:rsid w:val="00B11AF7"/>
    <w:rsid w:val="00B3526C"/>
    <w:rsid w:val="00B47534"/>
    <w:rsid w:val="00B56EE1"/>
    <w:rsid w:val="00B63829"/>
    <w:rsid w:val="00B84B54"/>
    <w:rsid w:val="00B92C7D"/>
    <w:rsid w:val="00B93BB2"/>
    <w:rsid w:val="00B9697B"/>
    <w:rsid w:val="00BA46C7"/>
    <w:rsid w:val="00BA4DA4"/>
    <w:rsid w:val="00BA6FA8"/>
    <w:rsid w:val="00BB7B45"/>
    <w:rsid w:val="00BC2E5F"/>
    <w:rsid w:val="00BC481E"/>
    <w:rsid w:val="00BC5AF6"/>
    <w:rsid w:val="00BD13B5"/>
    <w:rsid w:val="00BD3E51"/>
    <w:rsid w:val="00BE22DB"/>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75E2F"/>
    <w:rsid w:val="00C85B9C"/>
    <w:rsid w:val="00CA5DB0"/>
    <w:rsid w:val="00CA6174"/>
    <w:rsid w:val="00CB1E9F"/>
    <w:rsid w:val="00CC0651"/>
    <w:rsid w:val="00CC58ED"/>
    <w:rsid w:val="00CE555E"/>
    <w:rsid w:val="00CF360E"/>
    <w:rsid w:val="00D02A1D"/>
    <w:rsid w:val="00D11F9D"/>
    <w:rsid w:val="00D11FD6"/>
    <w:rsid w:val="00D145EC"/>
    <w:rsid w:val="00D350BF"/>
    <w:rsid w:val="00D433F7"/>
    <w:rsid w:val="00D43C0B"/>
    <w:rsid w:val="00D44A74"/>
    <w:rsid w:val="00D53688"/>
    <w:rsid w:val="00D57CD2"/>
    <w:rsid w:val="00D57E66"/>
    <w:rsid w:val="00D70FD9"/>
    <w:rsid w:val="00D73350"/>
    <w:rsid w:val="00D73C86"/>
    <w:rsid w:val="00D82231"/>
    <w:rsid w:val="00D8756E"/>
    <w:rsid w:val="00D938DD"/>
    <w:rsid w:val="00D974EA"/>
    <w:rsid w:val="00DA3FA5"/>
    <w:rsid w:val="00DB6E14"/>
    <w:rsid w:val="00DC0F52"/>
    <w:rsid w:val="00DC4726"/>
    <w:rsid w:val="00DD0D67"/>
    <w:rsid w:val="00DD40D2"/>
    <w:rsid w:val="00DE5BBF"/>
    <w:rsid w:val="00DF209B"/>
    <w:rsid w:val="00DF4A95"/>
    <w:rsid w:val="00E03A99"/>
    <w:rsid w:val="00E041CD"/>
    <w:rsid w:val="00E1463F"/>
    <w:rsid w:val="00E3403D"/>
    <w:rsid w:val="00E363A9"/>
    <w:rsid w:val="00E413E0"/>
    <w:rsid w:val="00E53AE3"/>
    <w:rsid w:val="00E5574A"/>
    <w:rsid w:val="00E55E25"/>
    <w:rsid w:val="00E610B9"/>
    <w:rsid w:val="00E64FB2"/>
    <w:rsid w:val="00E76A83"/>
    <w:rsid w:val="00E81E2C"/>
    <w:rsid w:val="00EB0DCA"/>
    <w:rsid w:val="00EB5D2F"/>
    <w:rsid w:val="00EC10EC"/>
    <w:rsid w:val="00ED6080"/>
    <w:rsid w:val="00ED6958"/>
    <w:rsid w:val="00EE0176"/>
    <w:rsid w:val="00EF0942"/>
    <w:rsid w:val="00EF291F"/>
    <w:rsid w:val="00F0218C"/>
    <w:rsid w:val="00F0393B"/>
    <w:rsid w:val="00F1342A"/>
    <w:rsid w:val="00F1788D"/>
    <w:rsid w:val="00F22334"/>
    <w:rsid w:val="00F2253A"/>
    <w:rsid w:val="00F279D6"/>
    <w:rsid w:val="00F313DD"/>
    <w:rsid w:val="00F378BE"/>
    <w:rsid w:val="00F43120"/>
    <w:rsid w:val="00F763A4"/>
    <w:rsid w:val="00F81BA0"/>
    <w:rsid w:val="00F81CF2"/>
    <w:rsid w:val="00F87EA9"/>
    <w:rsid w:val="00F87FD2"/>
    <w:rsid w:val="00F941B8"/>
    <w:rsid w:val="00FA5FA5"/>
    <w:rsid w:val="00FA79A7"/>
    <w:rsid w:val="00FC643D"/>
    <w:rsid w:val="00FD1DAF"/>
    <w:rsid w:val="00FD3560"/>
    <w:rsid w:val="00FE3DCC"/>
    <w:rsid w:val="00FE53C8"/>
    <w:rsid w:val="00FE5FB7"/>
    <w:rsid w:val="00FF18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NO">
    <w:name w:val="NO"/>
    <w:basedOn w:val="Normal"/>
    <w:link w:val="NOZchn"/>
    <w:rsid w:val="00DB6E14"/>
    <w:pPr>
      <w:keepLines/>
      <w:overflowPunct w:val="0"/>
      <w:autoSpaceDE w:val="0"/>
      <w:autoSpaceDN w:val="0"/>
      <w:adjustRightInd w:val="0"/>
      <w:spacing w:after="180"/>
      <w:ind w:left="1135" w:hanging="851"/>
      <w:textAlignment w:val="baseline"/>
    </w:pPr>
    <w:rPr>
      <w:lang w:eastAsia="en-GB"/>
    </w:rPr>
  </w:style>
  <w:style w:type="character" w:customStyle="1" w:styleId="B1Char">
    <w:name w:val="B1 Char"/>
    <w:link w:val="B1"/>
    <w:qFormat/>
    <w:rsid w:val="00DB6E14"/>
    <w:rPr>
      <w:rFonts w:ascii="Arial" w:hAnsi="Arial"/>
      <w:lang w:eastAsia="en-US"/>
    </w:rPr>
  </w:style>
  <w:style w:type="character" w:customStyle="1" w:styleId="NOZchn">
    <w:name w:val="NO Zchn"/>
    <w:link w:val="NO"/>
    <w:rsid w:val="00DB6E14"/>
  </w:style>
  <w:style w:type="paragraph" w:customStyle="1" w:styleId="EditorsNote">
    <w:name w:val="Editor's Note"/>
    <w:aliases w:val="EN,Editor's Noteormal"/>
    <w:basedOn w:val="NO"/>
    <w:link w:val="EditorsNoteChar"/>
    <w:qFormat/>
    <w:rsid w:val="00320283"/>
    <w:rPr>
      <w:color w:val="FF0000"/>
    </w:rPr>
  </w:style>
  <w:style w:type="character" w:customStyle="1" w:styleId="EditorsNoteChar">
    <w:name w:val="Editor's Note Char"/>
    <w:aliases w:val="EN Char,Editor's Note Char1"/>
    <w:link w:val="EditorsNote"/>
    <w:qFormat/>
    <w:rsid w:val="00320283"/>
    <w:rPr>
      <w:color w:val="FF0000"/>
    </w:rPr>
  </w:style>
  <w:style w:type="paragraph" w:styleId="ListParagraph">
    <w:name w:val="List Paragraph"/>
    <w:basedOn w:val="Normal"/>
    <w:uiPriority w:val="34"/>
    <w:qFormat/>
    <w:rsid w:val="007740DC"/>
    <w:pPr>
      <w:ind w:left="720"/>
      <w:contextualSpacing/>
    </w:pPr>
  </w:style>
  <w:style w:type="table" w:styleId="TableGrid">
    <w:name w:val="Table Grid"/>
    <w:basedOn w:val="TableNormal"/>
    <w:rsid w:val="00F87E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AC4C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1BDAC-F003-4C59-AAE8-9A60B8CF7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643</Words>
  <Characters>3667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DANISH EHSAN HASHMI/System &amp; Security Standards /SRI-Bangalore/Staff Engineer/Samsung Electronics</cp:lastModifiedBy>
  <cp:revision>6</cp:revision>
  <cp:lastPrinted>2001-04-23T09:30:00Z</cp:lastPrinted>
  <dcterms:created xsi:type="dcterms:W3CDTF">2023-08-13T16:33:00Z</dcterms:created>
  <dcterms:modified xsi:type="dcterms:W3CDTF">2023-08-14T12:32:00Z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